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15D9" w14:textId="77777777" w:rsidR="002B518B" w:rsidRDefault="002B518B"/>
    <w:p w14:paraId="5395F4E1" w14:textId="77777777" w:rsidR="002B518B" w:rsidRDefault="002B518B"/>
    <w:p w14:paraId="3AE04DC8" w14:textId="77777777" w:rsidR="002B518B" w:rsidRDefault="002B518B"/>
    <w:tbl>
      <w:tblPr>
        <w:tblW w:w="91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59"/>
      </w:tblGrid>
      <w:tr w:rsidR="00CE37B9" w14:paraId="5DE4A9CD" w14:textId="77777777" w:rsidTr="00C565AE">
        <w:trPr>
          <w:trHeight w:val="444"/>
        </w:trPr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18FB" w14:textId="4A8BCF01" w:rsidR="00CE37B9" w:rsidRDefault="00C92F02" w:rsidP="00CE37B9">
            <w:pPr>
              <w:tabs>
                <w:tab w:val="left" w:pos="0"/>
              </w:tabs>
              <w:ind w:left="-54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</w:t>
            </w:r>
            <w:r w:rsidR="00DB58B4">
              <w:rPr>
                <w:rFonts w:ascii="Arial" w:hAnsi="Arial" w:cs="Arial"/>
                <w:b/>
                <w:sz w:val="56"/>
                <w:szCs w:val="56"/>
              </w:rPr>
              <w:t>ational PSHE CPD Programme</w:t>
            </w:r>
          </w:p>
          <w:p w14:paraId="205E54B7" w14:textId="77777777" w:rsidR="00CE37B9" w:rsidRPr="001D01E7" w:rsidRDefault="00CE37B9" w:rsidP="00C709D4">
            <w:pPr>
              <w:pStyle w:val="NoSpacing"/>
            </w:pPr>
          </w:p>
        </w:tc>
      </w:tr>
      <w:tr w:rsidR="00CE37B9" w14:paraId="7FF3EDF0" w14:textId="77777777" w:rsidTr="00C565AE"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2F597" w14:textId="29A22413" w:rsidR="00397729" w:rsidRPr="006477B0" w:rsidRDefault="00397729" w:rsidP="00CE37B9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477B0">
              <w:rPr>
                <w:rFonts w:ascii="Arial" w:hAnsi="Arial" w:cs="Arial"/>
                <w:sz w:val="20"/>
                <w:szCs w:val="20"/>
              </w:rPr>
              <w:t>More information about this course, including details of November</w:t>
            </w:r>
            <w:r w:rsidR="00D50B16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006477B0">
              <w:rPr>
                <w:rFonts w:ascii="Arial" w:hAnsi="Arial" w:cs="Arial"/>
                <w:sz w:val="20"/>
                <w:szCs w:val="20"/>
              </w:rPr>
              <w:t xml:space="preserve"> briefing sessions can be found here: </w:t>
            </w:r>
            <w:hyperlink r:id="rId7" w:history="1">
              <w:r w:rsidRPr="006477B0">
                <w:rPr>
                  <w:rStyle w:val="Hyperlink"/>
                  <w:rFonts w:ascii="Arial" w:hAnsi="Arial" w:cs="Arial"/>
                  <w:sz w:val="20"/>
                  <w:szCs w:val="20"/>
                </w:rPr>
                <w:t>www.wiltshirehealthyschools.org/partnership-projects/national-pshe-cpd-programme-</w:t>
              </w:r>
            </w:hyperlink>
            <w:r w:rsidRPr="006477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A46CB6" w14:textId="77777777" w:rsidR="006477B0" w:rsidRDefault="006477B0" w:rsidP="00C709D4">
            <w:pPr>
              <w:pStyle w:val="NoSpacing"/>
            </w:pPr>
          </w:p>
          <w:p w14:paraId="6BEB4733" w14:textId="77777777" w:rsidR="00CE37B9" w:rsidRPr="00C57382" w:rsidRDefault="00CE37B9" w:rsidP="00CE37B9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7382">
              <w:rPr>
                <w:rFonts w:ascii="Arial" w:hAnsi="Arial" w:cs="Arial"/>
                <w:b/>
                <w:sz w:val="20"/>
                <w:szCs w:val="20"/>
              </w:rPr>
              <w:t>This course will</w:t>
            </w:r>
            <w:r w:rsidR="00475EBD">
              <w:rPr>
                <w:rFonts w:ascii="Arial" w:hAnsi="Arial" w:cs="Arial"/>
                <w:b/>
                <w:sz w:val="20"/>
                <w:szCs w:val="20"/>
              </w:rPr>
              <w:t xml:space="preserve"> enable participants to</w:t>
            </w:r>
            <w:r w:rsidRPr="00C5738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D74D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C175B80" w14:textId="77777777" w:rsidR="00CE37B9" w:rsidRDefault="00CE37B9" w:rsidP="00C709D4">
            <w:pPr>
              <w:pStyle w:val="NoSpacing"/>
            </w:pPr>
          </w:p>
          <w:p w14:paraId="671E0D99" w14:textId="77777777" w:rsidR="001D74D1" w:rsidRPr="004A471E" w:rsidRDefault="001D74D1" w:rsidP="001D74D1">
            <w:pPr>
              <w:numPr>
                <w:ilvl w:val="0"/>
                <w:numId w:val="4"/>
              </w:numPr>
              <w:ind w:left="405" w:hanging="405"/>
              <w:rPr>
                <w:rFonts w:ascii="Arial" w:hAnsi="Arial" w:cs="Arial"/>
                <w:sz w:val="20"/>
                <w:szCs w:val="20"/>
              </w:rPr>
            </w:pPr>
            <w:r w:rsidRPr="004A471E">
              <w:rPr>
                <w:rFonts w:ascii="Arial" w:hAnsi="Arial" w:cs="Arial"/>
                <w:sz w:val="20"/>
                <w:szCs w:val="20"/>
              </w:rPr>
              <w:t>Gain a good understanding of how to plan and deliver effective PSHE lessons;</w:t>
            </w:r>
          </w:p>
          <w:p w14:paraId="06FC8718" w14:textId="77777777" w:rsidR="00CE37B9" w:rsidRPr="00C709D4" w:rsidRDefault="00475EBD" w:rsidP="00C709D4">
            <w:pPr>
              <w:numPr>
                <w:ilvl w:val="0"/>
                <w:numId w:val="4"/>
              </w:numPr>
              <w:ind w:left="405" w:hanging="4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 the national qualification in PSHE education, accredited by Roehampton University</w:t>
            </w:r>
          </w:p>
          <w:p w14:paraId="20D75566" w14:textId="77777777" w:rsidR="00C709D4" w:rsidRPr="00C709D4" w:rsidRDefault="00C709D4" w:rsidP="00C709D4">
            <w:pPr>
              <w:pStyle w:val="NoSpacing"/>
            </w:pPr>
          </w:p>
        </w:tc>
      </w:tr>
      <w:tr w:rsidR="00CE37B9" w14:paraId="036C8A6F" w14:textId="77777777" w:rsidTr="00C565AE">
        <w:trPr>
          <w:trHeight w:val="4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BFBFFC1" w14:textId="77777777" w:rsidR="00CE37B9" w:rsidRDefault="00CE37B9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Designed for: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14:paraId="36EC45BA" w14:textId="0962183B" w:rsidR="00EA434D" w:rsidRPr="00EA434D" w:rsidRDefault="00EA434D" w:rsidP="00EA43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434D">
              <w:rPr>
                <w:rFonts w:ascii="Arial" w:hAnsi="Arial" w:cs="Arial"/>
                <w:sz w:val="20"/>
                <w:szCs w:val="20"/>
              </w:rPr>
              <w:t xml:space="preserve">All Wiltshire Schools, including academies.  </w:t>
            </w:r>
          </w:p>
          <w:p w14:paraId="1D8F7ACA" w14:textId="5B43D093" w:rsidR="00C709D4" w:rsidRPr="00EA434D" w:rsidRDefault="004C2D1C" w:rsidP="00EA43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434D">
              <w:rPr>
                <w:rFonts w:ascii="Arial" w:hAnsi="Arial" w:cs="Arial"/>
                <w:sz w:val="20"/>
                <w:szCs w:val="20"/>
              </w:rPr>
              <w:t>P</w:t>
            </w:r>
            <w:r w:rsidR="00DF4DAF" w:rsidRPr="00EA434D">
              <w:rPr>
                <w:rFonts w:ascii="Arial" w:hAnsi="Arial" w:cs="Arial"/>
                <w:sz w:val="20"/>
                <w:szCs w:val="20"/>
              </w:rPr>
              <w:t>ri</w:t>
            </w:r>
            <w:r w:rsidR="00C73544" w:rsidRPr="00EA434D">
              <w:rPr>
                <w:rFonts w:ascii="Arial" w:hAnsi="Arial" w:cs="Arial"/>
                <w:sz w:val="20"/>
                <w:szCs w:val="20"/>
              </w:rPr>
              <w:t xml:space="preserve">mary </w:t>
            </w:r>
            <w:r w:rsidR="00DB58B4" w:rsidRPr="00EA434D">
              <w:rPr>
                <w:rFonts w:ascii="Arial" w:hAnsi="Arial" w:cs="Arial"/>
                <w:sz w:val="20"/>
                <w:szCs w:val="20"/>
              </w:rPr>
              <w:t xml:space="preserve">and secondary </w:t>
            </w:r>
            <w:r w:rsidR="00C73544" w:rsidRPr="00EA434D">
              <w:rPr>
                <w:rFonts w:ascii="Arial" w:hAnsi="Arial" w:cs="Arial"/>
                <w:sz w:val="20"/>
                <w:szCs w:val="20"/>
              </w:rPr>
              <w:t>PSHE Teachers</w:t>
            </w:r>
            <w:r w:rsidR="00EA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34D">
              <w:rPr>
                <w:rFonts w:ascii="Arial" w:hAnsi="Arial" w:cs="Arial"/>
                <w:sz w:val="20"/>
                <w:szCs w:val="20"/>
              </w:rPr>
              <w:t>will be given priority</w:t>
            </w:r>
            <w:r w:rsidR="00DF4DAF" w:rsidRPr="00EA434D">
              <w:rPr>
                <w:rFonts w:ascii="Arial" w:hAnsi="Arial" w:cs="Arial"/>
                <w:sz w:val="20"/>
                <w:szCs w:val="20"/>
              </w:rPr>
              <w:t>.</w:t>
            </w:r>
            <w:r w:rsidRPr="00EA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DAF" w:rsidRPr="00EA434D">
              <w:rPr>
                <w:rFonts w:ascii="Arial" w:hAnsi="Arial" w:cs="Arial"/>
                <w:sz w:val="20"/>
                <w:szCs w:val="20"/>
              </w:rPr>
              <w:t>Application also open to TAs, HLTAs, school nurses, police officers, youth workers, fire safety officers and other professionals currently delivering PSHE in Wiltshire schools</w:t>
            </w:r>
            <w:r w:rsidR="00C73544" w:rsidRPr="00EA43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664B89" w14:textId="77777777" w:rsidR="00C709D4" w:rsidRPr="002B518B" w:rsidRDefault="00C709D4" w:rsidP="00C709D4">
            <w:pPr>
              <w:pStyle w:val="NoSpacing"/>
              <w:rPr>
                <w:sz w:val="8"/>
                <w:szCs w:val="8"/>
              </w:rPr>
            </w:pPr>
          </w:p>
        </w:tc>
      </w:tr>
      <w:tr w:rsidR="00CE37B9" w14:paraId="782C0CB4" w14:textId="77777777" w:rsidTr="00C565AE">
        <w:trPr>
          <w:trHeight w:val="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607789F" w14:textId="6482CD5D" w:rsidR="00CE37B9" w:rsidRDefault="00CE37B9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ourse</w:t>
            </w:r>
            <w:proofErr w:type="spellEnd"/>
            <w:r>
              <w:rPr>
                <w:rFonts w:ascii="Arial" w:hAnsi="Arial"/>
                <w:b/>
              </w:rPr>
              <w:t xml:space="preserve"> Organiser: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14:paraId="17AB63BA" w14:textId="77777777" w:rsidR="00CE37B9" w:rsidRDefault="008A0595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Nick Bolton, Personal Development Education Adviser</w:t>
            </w:r>
            <w:r w:rsidR="004C2D1C">
              <w:rPr>
                <w:rFonts w:ascii="Arial" w:hAnsi="Arial"/>
              </w:rPr>
              <w:t>.</w:t>
            </w:r>
          </w:p>
          <w:p w14:paraId="251D82B4" w14:textId="77777777" w:rsidR="00CE37B9" w:rsidRDefault="00CE37B9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  <w:b/>
              </w:rPr>
            </w:pPr>
          </w:p>
        </w:tc>
      </w:tr>
      <w:tr w:rsidR="00CE37B9" w14:paraId="025E5F2D" w14:textId="77777777" w:rsidTr="00C565AE">
        <w:trPr>
          <w:trHeight w:val="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CF04303" w14:textId="77777777" w:rsidR="00CE37B9" w:rsidRDefault="00CE37B9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Duration: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14:paraId="38479A0A" w14:textId="1445A9D3" w:rsidR="00CE37B9" w:rsidRDefault="00DB58B4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595">
              <w:rPr>
                <w:rFonts w:ascii="Arial" w:hAnsi="Arial"/>
              </w:rPr>
              <w:t xml:space="preserve"> full day</w:t>
            </w:r>
            <w:r>
              <w:rPr>
                <w:rFonts w:ascii="Arial" w:hAnsi="Arial"/>
              </w:rPr>
              <w:t xml:space="preserve">s over 1 year </w:t>
            </w:r>
            <w:r w:rsidR="00C565AE">
              <w:rPr>
                <w:rFonts w:ascii="Arial" w:hAnsi="Arial"/>
              </w:rPr>
              <w:t xml:space="preserve">with </w:t>
            </w:r>
            <w:r>
              <w:rPr>
                <w:rFonts w:ascii="Arial" w:hAnsi="Arial"/>
              </w:rPr>
              <w:t>lesson observations and university submission</w:t>
            </w:r>
            <w:r w:rsidR="004C2D1C">
              <w:rPr>
                <w:rFonts w:ascii="Arial" w:hAnsi="Arial"/>
              </w:rPr>
              <w:t>s.</w:t>
            </w:r>
          </w:p>
          <w:p w14:paraId="2DED4435" w14:textId="77777777" w:rsidR="00CE37B9" w:rsidRDefault="00CE37B9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  <w:b/>
              </w:rPr>
            </w:pPr>
          </w:p>
        </w:tc>
      </w:tr>
      <w:tr w:rsidR="00CE37B9" w14:paraId="32C2E484" w14:textId="77777777" w:rsidTr="00C565AE">
        <w:trPr>
          <w:trHeight w:val="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976047B" w14:textId="77777777" w:rsidR="00CE37B9" w:rsidRDefault="00CE37B9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Price: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14:paraId="3F96D94C" w14:textId="77777777" w:rsidR="002B518B" w:rsidRDefault="004D240F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DB58B4">
              <w:rPr>
                <w:rFonts w:ascii="Arial" w:hAnsi="Arial"/>
              </w:rPr>
              <w:t>240</w:t>
            </w:r>
            <w:r w:rsidR="001A6B79">
              <w:rPr>
                <w:rFonts w:ascii="Arial" w:hAnsi="Arial"/>
              </w:rPr>
              <w:t xml:space="preserve"> for all </w:t>
            </w:r>
            <w:r w:rsidR="00DB58B4">
              <w:rPr>
                <w:rFonts w:ascii="Arial" w:hAnsi="Arial"/>
              </w:rPr>
              <w:t xml:space="preserve">participants* (subsidised by Wiltshire Council) </w:t>
            </w:r>
          </w:p>
          <w:p w14:paraId="191B17B2" w14:textId="7222914B" w:rsidR="008A0595" w:rsidRPr="009F46BF" w:rsidRDefault="00DB58B4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2B518B">
              <w:rPr>
                <w:rFonts w:ascii="Arial" w:hAnsi="Arial"/>
              </w:rPr>
              <w:t>An a</w:t>
            </w:r>
            <w:r>
              <w:rPr>
                <w:rFonts w:ascii="Arial" w:hAnsi="Arial"/>
              </w:rPr>
              <w:t xml:space="preserve">dditional £400+VAT </w:t>
            </w:r>
            <w:r w:rsidR="002B518B">
              <w:rPr>
                <w:rFonts w:ascii="Arial" w:hAnsi="Arial"/>
              </w:rPr>
              <w:t xml:space="preserve">is </w:t>
            </w:r>
            <w:r>
              <w:rPr>
                <w:rFonts w:ascii="Arial" w:hAnsi="Arial"/>
              </w:rPr>
              <w:t xml:space="preserve">payable by schools for participants who do not complete </w:t>
            </w:r>
            <w:r w:rsidR="00BB4B42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course. </w:t>
            </w:r>
          </w:p>
          <w:p w14:paraId="3F68CE66" w14:textId="77777777" w:rsidR="008A0595" w:rsidRPr="009F46BF" w:rsidRDefault="008A0595" w:rsidP="004D240F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</w:rPr>
            </w:pPr>
          </w:p>
        </w:tc>
      </w:tr>
      <w:tr w:rsidR="00CE37B9" w14:paraId="7FE3B028" w14:textId="77777777" w:rsidTr="00C565AE">
        <w:trPr>
          <w:trHeight w:val="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9C55E09" w14:textId="77777777" w:rsidR="00CE37B9" w:rsidRDefault="00CE37B9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Closing Date: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14:paraId="23B5876B" w14:textId="18E8D039" w:rsidR="00CE37B9" w:rsidRPr="009F46BF" w:rsidRDefault="004317AE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Tuesday 05</w:t>
            </w:r>
            <w:r w:rsidR="00232161">
              <w:rPr>
                <w:rFonts w:ascii="Arial" w:hAnsi="Arial"/>
              </w:rPr>
              <w:t xml:space="preserve"> </w:t>
            </w:r>
            <w:r w:rsidR="00DB58B4">
              <w:rPr>
                <w:rFonts w:ascii="Arial" w:hAnsi="Arial"/>
              </w:rPr>
              <w:t>December</w:t>
            </w:r>
            <w:r w:rsidR="00232161">
              <w:rPr>
                <w:rFonts w:ascii="Arial" w:hAnsi="Arial"/>
              </w:rPr>
              <w:t xml:space="preserve"> 2017</w:t>
            </w:r>
          </w:p>
          <w:p w14:paraId="0618C900" w14:textId="77777777" w:rsidR="00CE37B9" w:rsidRPr="009F46BF" w:rsidRDefault="00CE37B9" w:rsidP="00CE37B9">
            <w:pPr>
              <w:pStyle w:val="BodyText"/>
              <w:tabs>
                <w:tab w:val="left" w:pos="0"/>
              </w:tabs>
              <w:spacing w:after="0"/>
              <w:rPr>
                <w:rFonts w:ascii="Arial" w:hAnsi="Arial"/>
              </w:rPr>
            </w:pPr>
          </w:p>
        </w:tc>
      </w:tr>
      <w:tr w:rsidR="00CE37B9" w14:paraId="66F6B262" w14:textId="77777777" w:rsidTr="00C565AE">
        <w:trPr>
          <w:cantSplit/>
          <w:trHeight w:val="45"/>
        </w:trPr>
        <w:tc>
          <w:tcPr>
            <w:tcW w:w="9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9E059" w14:textId="77777777" w:rsidR="00CE37B9" w:rsidRPr="00D937B6" w:rsidRDefault="00CE37B9" w:rsidP="00EA14D0">
            <w:pPr>
              <w:pStyle w:val="BodyText"/>
              <w:tabs>
                <w:tab w:val="left" w:pos="0"/>
              </w:tabs>
              <w:spacing w:after="96" w:line="264" w:lineRule="auto"/>
              <w:rPr>
                <w:rFonts w:ascii="Arial" w:hAnsi="Arial" w:cs="Arial"/>
                <w:b/>
              </w:rPr>
            </w:pPr>
            <w:r w:rsidRPr="00D937B6">
              <w:rPr>
                <w:rFonts w:ascii="Arial" w:hAnsi="Arial" w:cs="Arial"/>
                <w:b/>
              </w:rPr>
              <w:t>By the end of the session you will have:</w:t>
            </w:r>
          </w:p>
          <w:p w14:paraId="13508CE1" w14:textId="77777777" w:rsidR="00C73544" w:rsidRPr="00D937B6" w:rsidRDefault="00C73544" w:rsidP="00C73544">
            <w:pPr>
              <w:numPr>
                <w:ilvl w:val="0"/>
                <w:numId w:val="2"/>
              </w:numPr>
              <w:ind w:left="405" w:hanging="405"/>
              <w:rPr>
                <w:rFonts w:ascii="Arial" w:hAnsi="Arial" w:cs="Arial"/>
                <w:sz w:val="20"/>
                <w:szCs w:val="20"/>
              </w:rPr>
            </w:pPr>
            <w:r w:rsidRPr="00D937B6">
              <w:rPr>
                <w:rFonts w:ascii="Arial" w:hAnsi="Arial" w:cs="Arial"/>
                <w:sz w:val="20"/>
                <w:szCs w:val="20"/>
              </w:rPr>
              <w:t>Gained an understanding of the aims, content and character of PSHE as a curriculum subject and the current national guidance;</w:t>
            </w:r>
          </w:p>
          <w:p w14:paraId="14393F59" w14:textId="77777777" w:rsidR="00C73544" w:rsidRPr="00D937B6" w:rsidRDefault="00C73544" w:rsidP="00C73544">
            <w:pPr>
              <w:numPr>
                <w:ilvl w:val="0"/>
                <w:numId w:val="2"/>
              </w:numPr>
              <w:ind w:left="405" w:hanging="405"/>
              <w:rPr>
                <w:rFonts w:ascii="Arial" w:hAnsi="Arial" w:cs="Arial"/>
                <w:sz w:val="20"/>
                <w:szCs w:val="20"/>
              </w:rPr>
            </w:pPr>
            <w:r w:rsidRPr="00D937B6">
              <w:rPr>
                <w:rFonts w:ascii="Arial" w:hAnsi="Arial" w:cs="Arial"/>
                <w:sz w:val="20"/>
                <w:szCs w:val="20"/>
              </w:rPr>
              <w:t>Considered the contribution of PSHE to the school’s overall provision for children’s learning, development and wellbeing;</w:t>
            </w:r>
          </w:p>
          <w:p w14:paraId="7340083B" w14:textId="77777777" w:rsidR="00C73544" w:rsidRPr="00D937B6" w:rsidRDefault="00C73544" w:rsidP="00C73544">
            <w:pPr>
              <w:numPr>
                <w:ilvl w:val="0"/>
                <w:numId w:val="2"/>
              </w:numPr>
              <w:ind w:left="405" w:hanging="405"/>
              <w:rPr>
                <w:rFonts w:ascii="Arial" w:hAnsi="Arial" w:cs="Arial"/>
                <w:sz w:val="20"/>
                <w:szCs w:val="20"/>
              </w:rPr>
            </w:pPr>
            <w:r w:rsidRPr="00D937B6">
              <w:rPr>
                <w:rFonts w:ascii="Arial" w:hAnsi="Arial" w:cs="Arial"/>
                <w:sz w:val="20"/>
                <w:szCs w:val="20"/>
              </w:rPr>
              <w:t>Developed their skills and confidence in the practical delivery of PSHE in the classroom and the management of sensitive issues.</w:t>
            </w:r>
          </w:p>
          <w:p w14:paraId="7A88A389" w14:textId="77777777" w:rsidR="00AD0EEF" w:rsidRPr="00D937B6" w:rsidRDefault="00AD0EEF" w:rsidP="00C709D4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1D31" w14:paraId="5322B59E" w14:textId="77777777" w:rsidTr="00C565AE">
        <w:tc>
          <w:tcPr>
            <w:tcW w:w="9194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14:paraId="21263DEF" w14:textId="77777777" w:rsidR="007F1D31" w:rsidRPr="00D937B6" w:rsidRDefault="007F1D31" w:rsidP="007F1D31">
            <w:pPr>
              <w:pStyle w:val="BodyText"/>
              <w:tabs>
                <w:tab w:val="left" w:pos="0"/>
              </w:tabs>
              <w:spacing w:before="120"/>
              <w:rPr>
                <w:rFonts w:ascii="Arial" w:hAnsi="Arial" w:cs="Arial"/>
                <w:b/>
              </w:rPr>
            </w:pPr>
            <w:r w:rsidRPr="00D937B6">
              <w:rPr>
                <w:rFonts w:ascii="Arial" w:hAnsi="Arial" w:cs="Arial"/>
                <w:b/>
              </w:rPr>
              <w:t>Ref No</w:t>
            </w:r>
            <w:r w:rsidRPr="00D937B6">
              <w:rPr>
                <w:rFonts w:ascii="Arial" w:hAnsi="Arial" w:cs="Arial"/>
                <w:b/>
              </w:rPr>
              <w:tab/>
            </w:r>
            <w:r w:rsidRPr="00D937B6">
              <w:rPr>
                <w:rFonts w:ascii="Arial" w:hAnsi="Arial" w:cs="Arial"/>
                <w:b/>
              </w:rPr>
              <w:tab/>
              <w:t>Date</w:t>
            </w:r>
            <w:r w:rsidRPr="00D937B6">
              <w:rPr>
                <w:rFonts w:ascii="Arial" w:hAnsi="Arial" w:cs="Arial"/>
                <w:b/>
              </w:rPr>
              <w:tab/>
            </w:r>
            <w:r w:rsidRPr="00D937B6">
              <w:rPr>
                <w:rFonts w:ascii="Arial" w:hAnsi="Arial" w:cs="Arial"/>
                <w:b/>
              </w:rPr>
              <w:tab/>
            </w:r>
            <w:r w:rsidRPr="00D937B6">
              <w:rPr>
                <w:rFonts w:ascii="Arial" w:hAnsi="Arial" w:cs="Arial"/>
                <w:b/>
              </w:rPr>
              <w:tab/>
            </w:r>
            <w:r w:rsidRPr="00D937B6">
              <w:rPr>
                <w:rFonts w:ascii="Arial" w:hAnsi="Arial" w:cs="Arial"/>
                <w:b/>
              </w:rPr>
              <w:tab/>
            </w:r>
            <w:r w:rsidR="00C73544" w:rsidRPr="00D937B6">
              <w:rPr>
                <w:rFonts w:ascii="Arial" w:hAnsi="Arial" w:cs="Arial"/>
                <w:b/>
              </w:rPr>
              <w:tab/>
              <w:t>Time</w:t>
            </w:r>
            <w:r w:rsidR="00C73544" w:rsidRPr="00D937B6">
              <w:rPr>
                <w:rFonts w:ascii="Arial" w:hAnsi="Arial" w:cs="Arial"/>
                <w:b/>
              </w:rPr>
              <w:tab/>
            </w:r>
            <w:r w:rsidR="00C73544" w:rsidRPr="00D937B6">
              <w:rPr>
                <w:rFonts w:ascii="Arial" w:hAnsi="Arial" w:cs="Arial"/>
                <w:b/>
              </w:rPr>
              <w:tab/>
            </w:r>
            <w:r w:rsidRPr="00D937B6">
              <w:rPr>
                <w:rFonts w:ascii="Arial" w:hAnsi="Arial" w:cs="Arial"/>
                <w:b/>
              </w:rPr>
              <w:t>Venue</w:t>
            </w:r>
          </w:p>
        </w:tc>
      </w:tr>
      <w:tr w:rsidR="00CE37B9" w14:paraId="5B3B2785" w14:textId="77777777" w:rsidTr="00C565AE">
        <w:tc>
          <w:tcPr>
            <w:tcW w:w="9194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14:paraId="243520D4" w14:textId="77777777" w:rsidR="004B769D" w:rsidRDefault="00D937B6" w:rsidP="00D9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A0595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317AE" w:rsidRPr="00D937B6">
              <w:rPr>
                <w:rFonts w:ascii="Arial" w:hAnsi="Arial" w:cs="Arial"/>
                <w:b/>
                <w:sz w:val="20"/>
                <w:szCs w:val="20"/>
              </w:rPr>
              <w:t xml:space="preserve">Day 1 - </w:t>
            </w:r>
            <w:r w:rsidR="004D240F" w:rsidRPr="00D937B6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DF4DAF" w:rsidRPr="00D937B6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73544" w:rsidRPr="00D93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4DAF" w:rsidRPr="00D937B6"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232161" w:rsidRPr="00D937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DF4DAF" w:rsidRPr="00D937B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A0595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A0595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DCC8C9C" w14:textId="055493C6" w:rsidR="00DF4DAF" w:rsidRPr="00D937B6" w:rsidRDefault="000E6B96" w:rsidP="00D9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1801/C1</w:t>
            </w:r>
            <w:r w:rsid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317AE" w:rsidRPr="00D937B6">
              <w:rPr>
                <w:rFonts w:ascii="Arial" w:hAnsi="Arial" w:cs="Arial"/>
                <w:b/>
                <w:sz w:val="20"/>
                <w:szCs w:val="20"/>
              </w:rPr>
              <w:t xml:space="preserve">Day 2 - </w:t>
            </w:r>
            <w:r w:rsidR="00DF4DAF" w:rsidRPr="00D937B6">
              <w:rPr>
                <w:rFonts w:ascii="Arial" w:hAnsi="Arial" w:cs="Arial"/>
                <w:b/>
                <w:sz w:val="20"/>
                <w:szCs w:val="20"/>
              </w:rPr>
              <w:t>Tuesday 2</w:t>
            </w:r>
            <w:r w:rsidR="00C47828" w:rsidRPr="00D937B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F4DAF" w:rsidRPr="00D937B6">
              <w:rPr>
                <w:rFonts w:ascii="Arial" w:hAnsi="Arial" w:cs="Arial"/>
                <w:b/>
                <w:sz w:val="20"/>
                <w:szCs w:val="20"/>
              </w:rPr>
              <w:t xml:space="preserve"> March 2018            09:30-16:00</w:t>
            </w:r>
            <w:r w:rsidR="00DF4DAF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B769D">
              <w:rPr>
                <w:rFonts w:ascii="Arial" w:hAnsi="Arial" w:cs="Arial"/>
                <w:b/>
                <w:sz w:val="20"/>
                <w:szCs w:val="20"/>
              </w:rPr>
              <w:t xml:space="preserve">Braeside, </w:t>
            </w:r>
            <w:r w:rsidR="00D937B6">
              <w:rPr>
                <w:rFonts w:ascii="Arial" w:hAnsi="Arial" w:cs="Arial"/>
                <w:b/>
                <w:sz w:val="20"/>
                <w:szCs w:val="20"/>
              </w:rPr>
              <w:t>Devizes</w:t>
            </w:r>
            <w:r w:rsidR="00DF4DAF" w:rsidRPr="00D93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7B6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37B6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37B6" w:rsidRPr="00D937B6">
              <w:rPr>
                <w:rFonts w:ascii="Arial" w:hAnsi="Arial" w:cs="Arial"/>
                <w:b/>
                <w:sz w:val="20"/>
                <w:szCs w:val="20"/>
              </w:rPr>
              <w:tab/>
              <w:t>Day 3</w:t>
            </w:r>
            <w:r w:rsidR="007012DB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714DF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bookmarkStart w:id="0" w:name="_GoBack"/>
            <w:bookmarkEnd w:id="0"/>
            <w:r w:rsidR="00D937B6" w:rsidRPr="00D937B6">
              <w:rPr>
                <w:rFonts w:ascii="Arial" w:hAnsi="Arial" w:cs="Arial"/>
                <w:b/>
                <w:sz w:val="20"/>
                <w:szCs w:val="20"/>
              </w:rPr>
              <w:t xml:space="preserve"> 09 May 2018</w:t>
            </w:r>
            <w:r w:rsidR="00D937B6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37B6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37B6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37B6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F4DAF" w:rsidRPr="00D937B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E37B9" w14:paraId="079102C9" w14:textId="77777777" w:rsidTr="00C565AE">
        <w:trPr>
          <w:trHeight w:val="1106"/>
        </w:trPr>
        <w:tc>
          <w:tcPr>
            <w:tcW w:w="9194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14:paraId="0767F40F" w14:textId="77777777" w:rsidR="00CE37B9" w:rsidRPr="00C709D4" w:rsidRDefault="00CE37B9" w:rsidP="00CE37B9">
            <w:pPr>
              <w:pStyle w:val="BodyText2"/>
              <w:tabs>
                <w:tab w:val="left" w:pos="0"/>
              </w:tabs>
              <w:ind w:left="-108"/>
              <w:jc w:val="left"/>
              <w:rPr>
                <w:sz w:val="8"/>
                <w:szCs w:val="8"/>
              </w:rPr>
            </w:pPr>
          </w:p>
          <w:p w14:paraId="7B294E17" w14:textId="77777777" w:rsidR="00004238" w:rsidRDefault="00004238" w:rsidP="00CE37B9">
            <w:pPr>
              <w:pStyle w:val="BodyText2"/>
              <w:tabs>
                <w:tab w:val="left" w:pos="0"/>
              </w:tabs>
              <w:ind w:left="-108"/>
              <w:jc w:val="left"/>
              <w:rPr>
                <w:sz w:val="16"/>
              </w:rPr>
            </w:pPr>
          </w:p>
          <w:p w14:paraId="3A0A95A7" w14:textId="406B9B15" w:rsidR="00CE37B9" w:rsidRPr="008A0595" w:rsidRDefault="00CE37B9" w:rsidP="00CE37B9">
            <w:pPr>
              <w:pStyle w:val="BodyText2"/>
              <w:tabs>
                <w:tab w:val="left" w:pos="0"/>
              </w:tabs>
              <w:ind w:left="-108"/>
              <w:jc w:val="left"/>
              <w:rPr>
                <w:sz w:val="16"/>
              </w:rPr>
            </w:pPr>
            <w:r>
              <w:rPr>
                <w:sz w:val="16"/>
              </w:rPr>
              <w:t>Data Protection Act 1998.  Information about course participants will be shared with other participants, trainers and training venues.  Should you NOT wish your personal information to be sh</w:t>
            </w:r>
            <w:r w:rsidR="00AD0EEF">
              <w:rPr>
                <w:sz w:val="16"/>
              </w:rPr>
              <w:t xml:space="preserve">ared, please </w:t>
            </w:r>
            <w:r w:rsidR="00AD0EEF" w:rsidRPr="008E4215">
              <w:rPr>
                <w:sz w:val="16"/>
              </w:rPr>
              <w:t>contact</w:t>
            </w:r>
            <w:r w:rsidR="008A0595">
              <w:rPr>
                <w:sz w:val="16"/>
              </w:rPr>
              <w:t xml:space="preserve"> </w:t>
            </w:r>
            <w:r w:rsidR="00C709D4">
              <w:rPr>
                <w:sz w:val="16"/>
              </w:rPr>
              <w:t>Helen Drown</w:t>
            </w:r>
            <w:r w:rsidR="00111559" w:rsidRPr="00EA14D0">
              <w:rPr>
                <w:color w:val="FF0000"/>
                <w:sz w:val="16"/>
              </w:rPr>
              <w:t xml:space="preserve"> </w:t>
            </w:r>
            <w:r w:rsidR="00111559" w:rsidRPr="008E4215">
              <w:rPr>
                <w:sz w:val="16"/>
              </w:rPr>
              <w:t>on</w:t>
            </w:r>
            <w:r w:rsidR="00AD0EEF" w:rsidRPr="008E4215">
              <w:rPr>
                <w:sz w:val="16"/>
              </w:rPr>
              <w:t xml:space="preserve"> </w:t>
            </w:r>
            <w:r w:rsidR="00C709D4">
              <w:rPr>
                <w:sz w:val="16"/>
              </w:rPr>
              <w:t>(</w:t>
            </w:r>
            <w:r w:rsidR="00E4666C">
              <w:rPr>
                <w:sz w:val="16"/>
              </w:rPr>
              <w:t>01225</w:t>
            </w:r>
            <w:r w:rsidR="00C709D4">
              <w:rPr>
                <w:sz w:val="16"/>
              </w:rPr>
              <w:t>) 713853.</w:t>
            </w:r>
          </w:p>
          <w:p w14:paraId="431BF5F8" w14:textId="77777777" w:rsidR="00CE37B9" w:rsidRPr="008E4215" w:rsidRDefault="00CE37B9" w:rsidP="00CE37B9">
            <w:pPr>
              <w:pStyle w:val="BodyText2"/>
              <w:tabs>
                <w:tab w:val="left" w:pos="0"/>
              </w:tabs>
              <w:ind w:left="-108"/>
              <w:jc w:val="left"/>
            </w:pPr>
          </w:p>
          <w:p w14:paraId="1CF5D505" w14:textId="2FF81A9F" w:rsidR="00CE37B9" w:rsidRPr="00004238" w:rsidRDefault="00CE37B9" w:rsidP="00740938">
            <w:pPr>
              <w:pStyle w:val="BodyText2"/>
              <w:tabs>
                <w:tab w:val="left" w:pos="0"/>
              </w:tabs>
              <w:ind w:left="-108"/>
              <w:jc w:val="left"/>
              <w:rPr>
                <w:b/>
                <w:color w:val="FF0000"/>
                <w:szCs w:val="18"/>
              </w:rPr>
            </w:pPr>
            <w:r w:rsidRPr="00004238">
              <w:rPr>
                <w:b/>
                <w:szCs w:val="18"/>
              </w:rPr>
              <w:t xml:space="preserve">Cancellation:  </w:t>
            </w:r>
            <w:r w:rsidR="00004238" w:rsidRPr="00004238">
              <w:rPr>
                <w:b/>
                <w:szCs w:val="18"/>
              </w:rPr>
              <w:t xml:space="preserve">This course differs from usual CPD procedures.  </w:t>
            </w:r>
            <w:r w:rsidR="00EA434D">
              <w:rPr>
                <w:b/>
                <w:szCs w:val="18"/>
              </w:rPr>
              <w:t>After confirmation of your place you</w:t>
            </w:r>
            <w:r w:rsidRPr="00004238">
              <w:rPr>
                <w:b/>
                <w:szCs w:val="18"/>
              </w:rPr>
              <w:t xml:space="preserve"> may</w:t>
            </w:r>
            <w:r w:rsidR="00004238" w:rsidRPr="00004238">
              <w:rPr>
                <w:b/>
                <w:szCs w:val="18"/>
              </w:rPr>
              <w:t xml:space="preserve"> not</w:t>
            </w:r>
            <w:r w:rsidRPr="00004238">
              <w:rPr>
                <w:b/>
                <w:szCs w:val="18"/>
              </w:rPr>
              <w:t xml:space="preserve"> withdraw from this course without charge</w:t>
            </w:r>
            <w:r w:rsidR="00004238" w:rsidRPr="00004238">
              <w:rPr>
                <w:b/>
                <w:szCs w:val="18"/>
              </w:rPr>
              <w:t>.</w:t>
            </w:r>
          </w:p>
          <w:p w14:paraId="125E19FA" w14:textId="77777777" w:rsidR="00004238" w:rsidRDefault="00004238" w:rsidP="00740938">
            <w:pPr>
              <w:pStyle w:val="BodyText2"/>
              <w:tabs>
                <w:tab w:val="left" w:pos="0"/>
              </w:tabs>
              <w:ind w:left="-108"/>
              <w:jc w:val="left"/>
            </w:pPr>
          </w:p>
          <w:p w14:paraId="6AF6C51C" w14:textId="77777777" w:rsidR="00004238" w:rsidRPr="00C565AE" w:rsidRDefault="00004238" w:rsidP="00740938">
            <w:pPr>
              <w:pStyle w:val="BodyText2"/>
              <w:tabs>
                <w:tab w:val="left" w:pos="0"/>
              </w:tabs>
              <w:ind w:left="-108"/>
              <w:jc w:val="left"/>
              <w:rPr>
                <w:b/>
              </w:rPr>
            </w:pPr>
            <w:r w:rsidRPr="00C565AE">
              <w:rPr>
                <w:b/>
              </w:rPr>
              <w:t>An agreement will be secured with schools to ensure that if participants fail to complete the course then the funds paid to the University can be recouped.</w:t>
            </w:r>
          </w:p>
          <w:p w14:paraId="22B7FDD1" w14:textId="70B50110" w:rsidR="00004238" w:rsidRDefault="00004238" w:rsidP="00740938">
            <w:pPr>
              <w:pStyle w:val="BodyText2"/>
              <w:tabs>
                <w:tab w:val="left" w:pos="0"/>
              </w:tabs>
              <w:ind w:left="-108"/>
              <w:jc w:val="left"/>
            </w:pPr>
          </w:p>
        </w:tc>
      </w:tr>
      <w:tr w:rsidR="00CE37B9" w14:paraId="603D2A51" w14:textId="77777777" w:rsidTr="00C565AE">
        <w:trPr>
          <w:trHeight w:val="922"/>
        </w:trPr>
        <w:tc>
          <w:tcPr>
            <w:tcW w:w="9194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14:paraId="24EE8522" w14:textId="6A9F85CC" w:rsidR="00293B0F" w:rsidRPr="00293B0F" w:rsidRDefault="00CE37B9" w:rsidP="00293B0F">
            <w:pPr>
              <w:tabs>
                <w:tab w:val="left" w:pos="0"/>
              </w:tabs>
              <w:ind w:left="-108"/>
              <w:rPr>
                <w:rFonts w:ascii="Arial" w:hAnsi="Arial" w:cs="Arial"/>
              </w:rPr>
            </w:pPr>
            <w:r w:rsidRPr="00EA27F2">
              <w:rPr>
                <w:rFonts w:ascii="Arial" w:hAnsi="Arial" w:cs="Arial"/>
                <w:b/>
              </w:rPr>
              <w:t>To apply:</w:t>
            </w:r>
            <w:r w:rsidR="00C709D4">
              <w:rPr>
                <w:rFonts w:ascii="Arial" w:hAnsi="Arial" w:cs="Arial"/>
                <w:b/>
              </w:rPr>
              <w:t xml:space="preserve">  </w:t>
            </w:r>
            <w:r w:rsidRPr="0074409D">
              <w:rPr>
                <w:rFonts w:ascii="Arial" w:hAnsi="Arial" w:cs="Arial"/>
              </w:rPr>
              <w:t xml:space="preserve">Please book online through the Wiltshire CPD online booking facility, </w:t>
            </w:r>
            <w:hyperlink r:id="rId8" w:history="1">
              <w:r w:rsidRPr="0074409D">
                <w:rPr>
                  <w:rStyle w:val="Hyperlink"/>
                  <w:rFonts w:ascii="Arial" w:hAnsi="Arial" w:cs="Arial"/>
                </w:rPr>
                <w:t>www.wiltscpd.co.uk</w:t>
              </w:r>
            </w:hyperlink>
            <w:r w:rsidRPr="0074409D">
              <w:rPr>
                <w:rFonts w:ascii="Arial" w:hAnsi="Arial" w:cs="Arial"/>
              </w:rPr>
              <w:t xml:space="preserve">. </w:t>
            </w:r>
            <w:r w:rsidR="00C709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general </w:t>
            </w:r>
            <w:proofErr w:type="gramStart"/>
            <w:r>
              <w:rPr>
                <w:rFonts w:ascii="Arial" w:hAnsi="Arial" w:cs="Arial"/>
              </w:rPr>
              <w:t>enquiries</w:t>
            </w:r>
            <w:proofErr w:type="gramEnd"/>
            <w:r>
              <w:rPr>
                <w:rFonts w:ascii="Arial" w:hAnsi="Arial" w:cs="Arial"/>
              </w:rPr>
              <w:t xml:space="preserve"> we can be contacted </w:t>
            </w:r>
            <w:r w:rsidR="00E4666C">
              <w:rPr>
                <w:rFonts w:ascii="Arial" w:hAnsi="Arial" w:cs="Arial"/>
              </w:rPr>
              <w:t>on (01225) 713</w:t>
            </w:r>
            <w:r w:rsidR="00C709D4">
              <w:rPr>
                <w:rFonts w:ascii="Arial" w:hAnsi="Arial" w:cs="Arial"/>
              </w:rPr>
              <w:t>853</w:t>
            </w:r>
            <w:r w:rsidR="00E4666C">
              <w:rPr>
                <w:rFonts w:ascii="Arial" w:hAnsi="Arial" w:cs="Arial"/>
              </w:rPr>
              <w:t>.</w:t>
            </w:r>
          </w:p>
          <w:p w14:paraId="50D73627" w14:textId="6B9A592B" w:rsidR="004C2D1C" w:rsidRDefault="00C565AE" w:rsidP="00CE37B9">
            <w:pPr>
              <w:tabs>
                <w:tab w:val="left" w:pos="0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752" behindDoc="1" locked="0" layoutInCell="1" allowOverlap="1" wp14:anchorId="397D0AA5" wp14:editId="4C97A6D8">
                  <wp:simplePos x="0" y="0"/>
                  <wp:positionH relativeFrom="column">
                    <wp:posOffset>2874645</wp:posOffset>
                  </wp:positionH>
                  <wp:positionV relativeFrom="paragraph">
                    <wp:posOffset>-1270</wp:posOffset>
                  </wp:positionV>
                  <wp:extent cx="95250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168" y="21327"/>
                      <wp:lineTo x="211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00FB16C2" wp14:editId="5A2A48A5">
                  <wp:simplePos x="0" y="0"/>
                  <wp:positionH relativeFrom="column">
                    <wp:posOffset>3922396</wp:posOffset>
                  </wp:positionH>
                  <wp:positionV relativeFrom="paragraph">
                    <wp:posOffset>113030</wp:posOffset>
                  </wp:positionV>
                  <wp:extent cx="1847850" cy="638175"/>
                  <wp:effectExtent l="0" t="0" r="0" b="9525"/>
                  <wp:wrapNone/>
                  <wp:docPr id="14" name="Picture 14" descr="WC_Logo_RGB_300dpi_A6+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C_Logo_RGB_300dpi_A6+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92F02">
              <w:rPr>
                <w:noProof/>
              </w:rPr>
              <w:drawing>
                <wp:inline distT="0" distB="0" distL="0" distR="0" wp14:anchorId="4CCB7AAC" wp14:editId="61063F03">
                  <wp:extent cx="2714625" cy="923925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4564E9" w14:textId="77777777" w:rsidR="00CE37B9" w:rsidRDefault="00CE37B9" w:rsidP="009C6535">
            <w:pPr>
              <w:tabs>
                <w:tab w:val="left" w:pos="0"/>
              </w:tabs>
              <w:ind w:left="-108"/>
              <w:rPr>
                <w:sz w:val="16"/>
              </w:rPr>
            </w:pPr>
          </w:p>
        </w:tc>
      </w:tr>
    </w:tbl>
    <w:p w14:paraId="258D4004" w14:textId="77777777" w:rsidR="007279AE" w:rsidRPr="00CE37B9" w:rsidRDefault="007279AE" w:rsidP="00C709D4"/>
    <w:sectPr w:rsidR="007279AE" w:rsidRPr="00CE37B9" w:rsidSect="002B518B">
      <w:headerReference w:type="default" r:id="rId12"/>
      <w:pgSz w:w="11906" w:h="16838"/>
      <w:pgMar w:top="-293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F03C" w14:textId="77777777" w:rsidR="006B5AFF" w:rsidRDefault="006B5AFF">
      <w:r>
        <w:separator/>
      </w:r>
    </w:p>
  </w:endnote>
  <w:endnote w:type="continuationSeparator" w:id="0">
    <w:p w14:paraId="6BDADE85" w14:textId="77777777" w:rsidR="006B5AFF" w:rsidRDefault="006B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E315" w14:textId="77777777" w:rsidR="006B5AFF" w:rsidRDefault="006B5AFF">
      <w:r>
        <w:separator/>
      </w:r>
    </w:p>
  </w:footnote>
  <w:footnote w:type="continuationSeparator" w:id="0">
    <w:p w14:paraId="4CCE8618" w14:textId="77777777" w:rsidR="006B5AFF" w:rsidRDefault="006B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D3768" w14:textId="2EB4D28E" w:rsidR="008A0595" w:rsidRDefault="00E4666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01844C" wp14:editId="5A3D3951">
              <wp:simplePos x="0" y="0"/>
              <wp:positionH relativeFrom="column">
                <wp:posOffset>5372100</wp:posOffset>
              </wp:positionH>
              <wp:positionV relativeFrom="paragraph">
                <wp:posOffset>-449580</wp:posOffset>
              </wp:positionV>
              <wp:extent cx="1143000" cy="10744200"/>
              <wp:effectExtent l="9525" t="0" r="0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0744200"/>
                        <a:chOff x="10080" y="0"/>
                        <a:chExt cx="1800" cy="16920"/>
                      </a:xfrm>
                    </wpg:grpSpPr>
                    <wps:wsp>
                      <wps:cNvPr id="3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0080" y="0"/>
                          <a:ext cx="1800" cy="1692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 rot="16200000">
                          <a:off x="4860" y="9180"/>
                          <a:ext cx="1206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9FE09" w14:textId="77777777" w:rsidR="008A0595" w:rsidRPr="00D15EF0" w:rsidRDefault="008A0595" w:rsidP="003E04B5">
                            <w:pPr>
                              <w:widowControl w:val="0"/>
                              <w:rPr>
                                <w:rFonts w:ascii="Verdana" w:hAnsi="Verdana" w:cs="Arial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/>
                                <w:sz w:val="72"/>
                                <w:szCs w:val="72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 rot="16200000">
                          <a:off x="9720" y="1260"/>
                          <a:ext cx="2520" cy="1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1844C" id="Group 1" o:spid="_x0000_s1026" style="position:absolute;margin-left:423pt;margin-top:-35.4pt;width:90pt;height:846pt;z-index:251657728" coordorigin="10080" coordsize="1800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">
              <v:rect id="Rectangle 2" o:spid="_x0000_s1027" style="position:absolute;left:10080;width:1800;height:16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" fillcolor="#039" stroked="f" strokeweight="0" insetpen="t"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860;top:9180;width:12060;height:12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" filled="f" stroked="f" insetpen="t">
                <v:textbox style="layout-flow:vertical" inset="2.88pt,2.88pt,2.88pt,2.88pt">
                  <w:txbxContent>
                    <w:p w14:paraId="5DF9FE09" w14:textId="77777777" w:rsidR="008A0595" w:rsidRPr="00D15EF0" w:rsidRDefault="008A0595" w:rsidP="003E04B5">
                      <w:pPr>
                        <w:widowControl w:val="0"/>
                        <w:rPr>
                          <w:rFonts w:ascii="Verdana" w:hAnsi="Verdana" w:cs="Arial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="Arial"/>
                          <w:color w:val="FFFFFF"/>
                          <w:sz w:val="72"/>
                          <w:szCs w:val="72"/>
                        </w:rPr>
                        <w:t>PROFESSIONAL DEVELOPMENT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9" type="#_x0000_t5" style="position:absolute;left:9720;top:1260;width:2520;height:18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" fillcolor="#ccf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1F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75493F"/>
    <w:multiLevelType w:val="hybridMultilevel"/>
    <w:tmpl w:val="6AF4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F147A"/>
    <w:multiLevelType w:val="hybridMultilevel"/>
    <w:tmpl w:val="8122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8673">
      <o:colormenu v:ext="edit" fillcolor="#66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2"/>
    <w:rsid w:val="00004238"/>
    <w:rsid w:val="00013EF0"/>
    <w:rsid w:val="00030016"/>
    <w:rsid w:val="00031478"/>
    <w:rsid w:val="000405B1"/>
    <w:rsid w:val="00044E96"/>
    <w:rsid w:val="000461A3"/>
    <w:rsid w:val="0007240E"/>
    <w:rsid w:val="000E58D1"/>
    <w:rsid w:val="000E6B96"/>
    <w:rsid w:val="000E7092"/>
    <w:rsid w:val="000F3117"/>
    <w:rsid w:val="000F3F0A"/>
    <w:rsid w:val="0010669D"/>
    <w:rsid w:val="00111559"/>
    <w:rsid w:val="00126843"/>
    <w:rsid w:val="00152E88"/>
    <w:rsid w:val="00164727"/>
    <w:rsid w:val="001A6B79"/>
    <w:rsid w:val="001D266C"/>
    <w:rsid w:val="001D74D1"/>
    <w:rsid w:val="00215C3D"/>
    <w:rsid w:val="00223705"/>
    <w:rsid w:val="00232161"/>
    <w:rsid w:val="00293B0F"/>
    <w:rsid w:val="00297ECB"/>
    <w:rsid w:val="002B518B"/>
    <w:rsid w:val="00323A45"/>
    <w:rsid w:val="00337528"/>
    <w:rsid w:val="00397729"/>
    <w:rsid w:val="003B00A5"/>
    <w:rsid w:val="003E04B5"/>
    <w:rsid w:val="004317AE"/>
    <w:rsid w:val="00434DE5"/>
    <w:rsid w:val="004573F0"/>
    <w:rsid w:val="00474808"/>
    <w:rsid w:val="00475EBD"/>
    <w:rsid w:val="004A471E"/>
    <w:rsid w:val="004B769D"/>
    <w:rsid w:val="004C2D1C"/>
    <w:rsid w:val="004D240F"/>
    <w:rsid w:val="004E2A74"/>
    <w:rsid w:val="00527D06"/>
    <w:rsid w:val="005728A0"/>
    <w:rsid w:val="00573351"/>
    <w:rsid w:val="00580B53"/>
    <w:rsid w:val="005978E5"/>
    <w:rsid w:val="005B1196"/>
    <w:rsid w:val="005F70FC"/>
    <w:rsid w:val="006124F6"/>
    <w:rsid w:val="00630E4B"/>
    <w:rsid w:val="006310F3"/>
    <w:rsid w:val="00637BF1"/>
    <w:rsid w:val="00647437"/>
    <w:rsid w:val="006477B0"/>
    <w:rsid w:val="00652F6D"/>
    <w:rsid w:val="006B5AFF"/>
    <w:rsid w:val="007012DB"/>
    <w:rsid w:val="00714DF9"/>
    <w:rsid w:val="00722BAB"/>
    <w:rsid w:val="007279AE"/>
    <w:rsid w:val="00740938"/>
    <w:rsid w:val="007A2885"/>
    <w:rsid w:val="007A2F4B"/>
    <w:rsid w:val="007A629A"/>
    <w:rsid w:val="007F1D31"/>
    <w:rsid w:val="008018CE"/>
    <w:rsid w:val="00810415"/>
    <w:rsid w:val="008138D3"/>
    <w:rsid w:val="008277AE"/>
    <w:rsid w:val="00845124"/>
    <w:rsid w:val="008670DD"/>
    <w:rsid w:val="008A0595"/>
    <w:rsid w:val="008E4215"/>
    <w:rsid w:val="008F5D6A"/>
    <w:rsid w:val="00910E64"/>
    <w:rsid w:val="00911B48"/>
    <w:rsid w:val="00971171"/>
    <w:rsid w:val="00997FC7"/>
    <w:rsid w:val="009B262A"/>
    <w:rsid w:val="009B5E9A"/>
    <w:rsid w:val="009C6535"/>
    <w:rsid w:val="009F11CD"/>
    <w:rsid w:val="009F46BF"/>
    <w:rsid w:val="00A05755"/>
    <w:rsid w:val="00A72E1D"/>
    <w:rsid w:val="00AA3F5C"/>
    <w:rsid w:val="00AD0EEF"/>
    <w:rsid w:val="00B145B9"/>
    <w:rsid w:val="00B711CE"/>
    <w:rsid w:val="00BB4B42"/>
    <w:rsid w:val="00BC7131"/>
    <w:rsid w:val="00BD2AAB"/>
    <w:rsid w:val="00C0263C"/>
    <w:rsid w:val="00C47828"/>
    <w:rsid w:val="00C565AE"/>
    <w:rsid w:val="00C57382"/>
    <w:rsid w:val="00C709D4"/>
    <w:rsid w:val="00C73544"/>
    <w:rsid w:val="00C92F02"/>
    <w:rsid w:val="00CE37B9"/>
    <w:rsid w:val="00D17797"/>
    <w:rsid w:val="00D50B16"/>
    <w:rsid w:val="00D62C26"/>
    <w:rsid w:val="00D937B6"/>
    <w:rsid w:val="00DB58B4"/>
    <w:rsid w:val="00DE3286"/>
    <w:rsid w:val="00DE43BB"/>
    <w:rsid w:val="00DE4C31"/>
    <w:rsid w:val="00DE61C7"/>
    <w:rsid w:val="00DF4DAF"/>
    <w:rsid w:val="00DF6F96"/>
    <w:rsid w:val="00E4666C"/>
    <w:rsid w:val="00E4673D"/>
    <w:rsid w:val="00EA14D0"/>
    <w:rsid w:val="00EA434D"/>
    <w:rsid w:val="00ED2F30"/>
    <w:rsid w:val="00F36C72"/>
    <w:rsid w:val="00F54919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#669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71164B7"/>
  <w15:docId w15:val="{69A67B03-E8ED-4237-A5B2-7564F2EE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E7092"/>
    <w:pPr>
      <w:spacing w:after="96" w:line="264" w:lineRule="auto"/>
    </w:pPr>
    <w:rPr>
      <w:rFonts w:ascii="Century Schoolbook" w:hAnsi="Century School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37B9"/>
    <w:pPr>
      <w:spacing w:after="120" w:line="240" w:lineRule="auto"/>
    </w:pPr>
    <w:rPr>
      <w:rFonts w:ascii="Times New Roman" w:hAnsi="Times New Roman"/>
      <w:color w:val="auto"/>
      <w:kern w:val="0"/>
      <w:sz w:val="20"/>
      <w:szCs w:val="20"/>
      <w:lang w:eastAsia="en-US"/>
    </w:rPr>
  </w:style>
  <w:style w:type="paragraph" w:styleId="BodyText2">
    <w:name w:val="Body Text 2"/>
    <w:basedOn w:val="Normal"/>
    <w:rsid w:val="00CE37B9"/>
    <w:pPr>
      <w:spacing w:after="0" w:line="240" w:lineRule="auto"/>
      <w:jc w:val="both"/>
    </w:pPr>
    <w:rPr>
      <w:rFonts w:ascii="Arial" w:hAnsi="Arial"/>
      <w:snapToGrid w:val="0"/>
      <w:color w:val="auto"/>
      <w:kern w:val="0"/>
      <w:szCs w:val="20"/>
      <w:lang w:eastAsia="en-US"/>
    </w:rPr>
  </w:style>
  <w:style w:type="character" w:styleId="Hyperlink">
    <w:name w:val="Hyperlink"/>
    <w:basedOn w:val="DefaultParagraphFont"/>
    <w:rsid w:val="00CE37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04B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A0595"/>
    <w:pPr>
      <w:spacing w:after="0" w:line="240" w:lineRule="auto"/>
      <w:ind w:left="720"/>
    </w:pPr>
    <w:rPr>
      <w:rFonts w:ascii="Calibri" w:eastAsiaTheme="minorHAns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rsid w:val="0074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938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977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709D4"/>
    <w:rPr>
      <w:rFonts w:ascii="Century Schoolbook" w:hAnsi="Century Schoolbook"/>
      <w:color w:val="000000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2F02"/>
    <w:rPr>
      <w:rFonts w:ascii="Century Schoolbook" w:hAnsi="Century Schoolbook"/>
      <w:color w:val="00000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92F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F02"/>
    <w:rPr>
      <w:rFonts w:ascii="Century Schoolbook" w:hAnsi="Century Schoolbook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F02"/>
    <w:rPr>
      <w:rFonts w:ascii="Century Schoolbook" w:hAnsi="Century Schoolbook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tscpd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tshirehealthyschools.org/partnership-projects/national-pshe-cpd-programme-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Wiltshire Council</Company>
  <LinksUpToDate>false</LinksUpToDate>
  <CharactersWithSpaces>2579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http://www.wiltscpd.co.uk/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Hartneja</dc:creator>
  <cp:lastModifiedBy>Bolton, Nick</cp:lastModifiedBy>
  <cp:revision>2</cp:revision>
  <cp:lastPrinted>2017-09-21T13:25:00Z</cp:lastPrinted>
  <dcterms:created xsi:type="dcterms:W3CDTF">2017-09-26T15:20:00Z</dcterms:created>
  <dcterms:modified xsi:type="dcterms:W3CDTF">2017-09-26T15:20:00Z</dcterms:modified>
</cp:coreProperties>
</file>