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DE0" w:rsidRPr="000C57CC" w:rsidRDefault="00781DE0" w:rsidP="000C57CC">
      <w:pPr>
        <w:jc w:val="center"/>
        <w:rPr>
          <w:b/>
          <w:sz w:val="28"/>
          <w:szCs w:val="28"/>
        </w:rPr>
      </w:pPr>
      <w:bookmarkStart w:id="0" w:name="_GoBack"/>
      <w:bookmarkEnd w:id="0"/>
      <w:r w:rsidRPr="000C57CC">
        <w:rPr>
          <w:b/>
          <w:sz w:val="28"/>
          <w:szCs w:val="28"/>
        </w:rPr>
        <w:t>Eq</w:t>
      </w:r>
      <w:r w:rsidR="00482569">
        <w:rPr>
          <w:b/>
          <w:sz w:val="28"/>
          <w:szCs w:val="28"/>
        </w:rPr>
        <w:t>uality Information Template 2019</w:t>
      </w:r>
    </w:p>
    <w:p w:rsidR="00781DE0" w:rsidRPr="000C57CC" w:rsidRDefault="00781DE0" w:rsidP="000C57CC">
      <w:pPr>
        <w:jc w:val="center"/>
        <w:rPr>
          <w:b/>
          <w:sz w:val="28"/>
          <w:szCs w:val="28"/>
        </w:rPr>
      </w:pPr>
      <w:r w:rsidRPr="000C57CC">
        <w:rPr>
          <w:b/>
          <w:sz w:val="28"/>
          <w:szCs w:val="28"/>
        </w:rPr>
        <w:t>Secondary Schools</w:t>
      </w:r>
    </w:p>
    <w:p w:rsidR="00781DE0" w:rsidRDefault="00781DE0" w:rsidP="00781DE0"/>
    <w:p w:rsidR="000C57CC" w:rsidRDefault="000C57CC" w:rsidP="000C57CC">
      <w:pPr>
        <w:autoSpaceDE w:val="0"/>
        <w:autoSpaceDN w:val="0"/>
        <w:adjustRightInd w:val="0"/>
        <w:spacing w:after="0" w:line="276" w:lineRule="auto"/>
        <w:rPr>
          <w:rFonts w:cstheme="minorHAnsi"/>
        </w:rPr>
      </w:pPr>
      <w:r w:rsidRPr="002C388A">
        <w:rPr>
          <w:rFonts w:cstheme="minorHAnsi"/>
        </w:rPr>
        <w:t xml:space="preserve">[Name of School] </w:t>
      </w:r>
      <w:r>
        <w:rPr>
          <w:rFonts w:cstheme="minorHAnsi"/>
        </w:rPr>
        <w:t>is committed to ensuring that everyone is treated fairly and with respect as we want our school to be a safe and inspiring learning environment for all our pupils.  This school recognises that people have different needs and we understand that treating people equally does not always involve treating everyone the same.</w:t>
      </w:r>
      <w:r w:rsidR="00835C8F">
        <w:rPr>
          <w:rStyle w:val="EndnoteReference"/>
          <w:rFonts w:cstheme="minorHAnsi"/>
        </w:rPr>
        <w:endnoteReference w:id="1"/>
      </w:r>
      <w:r>
        <w:rPr>
          <w:rFonts w:cstheme="minorHAnsi"/>
        </w:rPr>
        <w:t xml:space="preserve"> [Name of School} creates inclusive processes and practices where the varying needs of individuals can be identified and met.  </w:t>
      </w:r>
    </w:p>
    <w:p w:rsidR="000C57CC" w:rsidRPr="002C388A" w:rsidRDefault="000C57CC" w:rsidP="000C57CC">
      <w:pPr>
        <w:autoSpaceDE w:val="0"/>
        <w:autoSpaceDN w:val="0"/>
        <w:adjustRightInd w:val="0"/>
        <w:spacing w:after="0" w:line="276" w:lineRule="auto"/>
        <w:rPr>
          <w:rFonts w:cstheme="minorHAnsi"/>
        </w:rPr>
      </w:pPr>
      <w:r>
        <w:rPr>
          <w:rFonts w:cstheme="minorHAnsi"/>
        </w:rPr>
        <w:t xml:space="preserve">This document explains how we show our commitment to equality for our school </w:t>
      </w:r>
      <w:r w:rsidR="00685950">
        <w:rPr>
          <w:rFonts w:cstheme="minorHAnsi"/>
        </w:rPr>
        <w:t>pupils</w:t>
      </w:r>
      <w:r>
        <w:rPr>
          <w:rFonts w:cstheme="minorHAnsi"/>
        </w:rPr>
        <w:t xml:space="preserve"> and how we plan to tackle inequalities that may impact at school.  </w:t>
      </w:r>
    </w:p>
    <w:p w:rsidR="000C57CC" w:rsidRDefault="000C57CC" w:rsidP="000C57CC">
      <w:pPr>
        <w:rPr>
          <w:rFonts w:cstheme="minorHAnsi"/>
        </w:rPr>
      </w:pPr>
    </w:p>
    <w:p w:rsidR="000C57CC" w:rsidRPr="0025542B" w:rsidRDefault="000C57CC" w:rsidP="000C57CC">
      <w:pPr>
        <w:rPr>
          <w:rFonts w:cstheme="minorHAnsi"/>
          <w:b/>
        </w:rPr>
      </w:pPr>
      <w:r w:rsidRPr="0025542B">
        <w:rPr>
          <w:rFonts w:cstheme="minorHAnsi"/>
          <w:b/>
        </w:rPr>
        <w:t>Celebrating our Successes</w:t>
      </w:r>
    </w:p>
    <w:p w:rsidR="000C57CC" w:rsidRPr="00740AB0" w:rsidRDefault="000C57CC" w:rsidP="000C57CC">
      <w:pPr>
        <w:spacing w:line="276" w:lineRule="auto"/>
        <w:rPr>
          <w:rFonts w:cstheme="minorHAnsi"/>
          <w:color w:val="FF0000"/>
        </w:rPr>
      </w:pPr>
      <w:r w:rsidRPr="00740AB0">
        <w:rPr>
          <w:rFonts w:cstheme="minorHAnsi"/>
          <w:color w:val="FF0000"/>
        </w:rPr>
        <w:t xml:space="preserve">[This section is for highlighting individual school achievements in terms of equality objectives/targets.  Examples might include: </w:t>
      </w:r>
    </w:p>
    <w:p w:rsidR="000C57CC" w:rsidRPr="00EA2FE9" w:rsidRDefault="000C57CC" w:rsidP="000C57CC">
      <w:pPr>
        <w:pStyle w:val="ListParagraph"/>
        <w:numPr>
          <w:ilvl w:val="0"/>
          <w:numId w:val="1"/>
        </w:numPr>
        <w:spacing w:line="276" w:lineRule="auto"/>
        <w:rPr>
          <w:rFonts w:cstheme="minorHAnsi"/>
          <w:color w:val="FF0000"/>
        </w:rPr>
      </w:pPr>
      <w:r w:rsidRPr="00EA2FE9">
        <w:rPr>
          <w:rFonts w:cstheme="minorHAnsi"/>
          <w:color w:val="FF0000"/>
        </w:rPr>
        <w:t>r</w:t>
      </w:r>
      <w:r w:rsidR="00685950">
        <w:rPr>
          <w:rFonts w:cstheme="minorHAnsi"/>
          <w:color w:val="FF0000"/>
        </w:rPr>
        <w:t>educing FT/</w:t>
      </w:r>
      <w:r w:rsidRPr="00EA2FE9">
        <w:rPr>
          <w:rFonts w:cstheme="minorHAnsi"/>
          <w:color w:val="FF0000"/>
        </w:rPr>
        <w:t>exclusions for a specific section of the school population (</w:t>
      </w:r>
      <w:r w:rsidRPr="00234739">
        <w:rPr>
          <w:rFonts w:cstheme="minorHAnsi"/>
          <w:i/>
          <w:color w:val="FF0000"/>
        </w:rPr>
        <w:t>boys, girls, FSM pupils, SEND pupils</w:t>
      </w:r>
      <w:r w:rsidRPr="00EA2FE9">
        <w:rPr>
          <w:rFonts w:cstheme="minorHAnsi"/>
          <w:color w:val="FF0000"/>
        </w:rPr>
        <w:t>)</w:t>
      </w:r>
    </w:p>
    <w:p w:rsidR="000C57CC" w:rsidRPr="001C2EEB" w:rsidRDefault="000C57CC" w:rsidP="000C57CC">
      <w:pPr>
        <w:pStyle w:val="ListParagraph"/>
        <w:numPr>
          <w:ilvl w:val="0"/>
          <w:numId w:val="1"/>
        </w:numPr>
        <w:spacing w:line="276" w:lineRule="auto"/>
        <w:rPr>
          <w:rFonts w:cstheme="minorHAnsi"/>
          <w:color w:val="FF0000"/>
        </w:rPr>
      </w:pPr>
      <w:r w:rsidRPr="00EA2FE9">
        <w:rPr>
          <w:rFonts w:cstheme="minorHAnsi"/>
          <w:color w:val="FF0000"/>
        </w:rPr>
        <w:t>increasing the involvement of girls/boys/under-represented groups in extracurricular activities/sport</w:t>
      </w:r>
      <w:r>
        <w:rPr>
          <w:rFonts w:cstheme="minorHAnsi"/>
          <w:color w:val="FF0000"/>
        </w:rPr>
        <w:t xml:space="preserve"> </w:t>
      </w:r>
      <w:r w:rsidR="00685950" w:rsidRPr="001C2EEB">
        <w:rPr>
          <w:rFonts w:cstheme="minorHAnsi"/>
          <w:color w:val="FF0000"/>
        </w:rPr>
        <w:t>(</w:t>
      </w:r>
      <w:r w:rsidRPr="00234739">
        <w:rPr>
          <w:rFonts w:cstheme="minorHAnsi"/>
          <w:i/>
          <w:color w:val="FF0000"/>
        </w:rPr>
        <w:t>include a specific example</w:t>
      </w:r>
      <w:r w:rsidR="00685950" w:rsidRPr="001C2EEB">
        <w:rPr>
          <w:rFonts w:cstheme="minorHAnsi"/>
          <w:color w:val="FF0000"/>
        </w:rPr>
        <w:t>)</w:t>
      </w:r>
      <w:r w:rsidRPr="001C2EEB">
        <w:rPr>
          <w:rFonts w:cstheme="minorHAnsi"/>
          <w:color w:val="FF0000"/>
        </w:rPr>
        <w:t xml:space="preserve">.  </w:t>
      </w:r>
    </w:p>
    <w:p w:rsidR="000C57CC" w:rsidRPr="001C2EEB" w:rsidRDefault="000C57CC" w:rsidP="000C57CC">
      <w:pPr>
        <w:pStyle w:val="ListParagraph"/>
        <w:numPr>
          <w:ilvl w:val="0"/>
          <w:numId w:val="1"/>
        </w:numPr>
        <w:spacing w:line="276" w:lineRule="auto"/>
        <w:rPr>
          <w:rFonts w:cstheme="minorHAnsi"/>
          <w:color w:val="FF0000"/>
        </w:rPr>
      </w:pPr>
      <w:r w:rsidRPr="001C2EEB">
        <w:rPr>
          <w:rFonts w:cstheme="minorHAnsi"/>
          <w:color w:val="FF0000"/>
        </w:rPr>
        <w:t>raising the attainment of boys/minority groups</w:t>
      </w:r>
      <w:r w:rsidR="001C2EEB">
        <w:rPr>
          <w:rStyle w:val="EndnoteReference"/>
          <w:rFonts w:cstheme="minorHAnsi"/>
          <w:color w:val="FF0000"/>
        </w:rPr>
        <w:endnoteReference w:id="2"/>
      </w:r>
    </w:p>
    <w:p w:rsidR="000C57CC" w:rsidRDefault="000C57CC" w:rsidP="000C57CC">
      <w:pPr>
        <w:pStyle w:val="ListParagraph"/>
        <w:numPr>
          <w:ilvl w:val="0"/>
          <w:numId w:val="1"/>
        </w:numPr>
        <w:spacing w:line="276" w:lineRule="auto"/>
        <w:rPr>
          <w:rFonts w:cstheme="minorHAnsi"/>
          <w:color w:val="FF0000"/>
        </w:rPr>
      </w:pPr>
      <w:r w:rsidRPr="001C2EEB">
        <w:rPr>
          <w:rFonts w:cstheme="minorHAnsi"/>
          <w:color w:val="FF0000"/>
        </w:rPr>
        <w:t>increasing the understanding and</w:t>
      </w:r>
      <w:r w:rsidRPr="00EA2FE9">
        <w:rPr>
          <w:rFonts w:cstheme="minorHAnsi"/>
          <w:color w:val="FF0000"/>
        </w:rPr>
        <w:t xml:space="preserve"> confidence of our pupils to recognise, address and report bullying</w:t>
      </w:r>
      <w:r w:rsidR="001C2EEB">
        <w:rPr>
          <w:rFonts w:cstheme="minorHAnsi"/>
          <w:color w:val="FF0000"/>
        </w:rPr>
        <w:t>,</w:t>
      </w:r>
      <w:r w:rsidRPr="00EA2FE9">
        <w:rPr>
          <w:rFonts w:cstheme="minorHAnsi"/>
          <w:color w:val="FF0000"/>
        </w:rPr>
        <w:t xml:space="preserve"> including the use of </w:t>
      </w:r>
      <w:r>
        <w:rPr>
          <w:rFonts w:cstheme="minorHAnsi"/>
          <w:color w:val="FF0000"/>
        </w:rPr>
        <w:t>racist</w:t>
      </w:r>
      <w:r w:rsidR="008C7CA0">
        <w:rPr>
          <w:rFonts w:cstheme="minorHAnsi"/>
          <w:color w:val="FF0000"/>
        </w:rPr>
        <w:t>, Islamophobic</w:t>
      </w:r>
      <w:r w:rsidR="004F7882">
        <w:rPr>
          <w:rFonts w:cstheme="minorHAnsi"/>
          <w:color w:val="FF0000"/>
        </w:rPr>
        <w:t xml:space="preserve">, </w:t>
      </w:r>
      <w:r>
        <w:rPr>
          <w:rFonts w:cstheme="minorHAnsi"/>
          <w:color w:val="FF0000"/>
        </w:rPr>
        <w:t xml:space="preserve">anti-LGBT </w:t>
      </w:r>
      <w:r w:rsidRPr="00EA2FE9">
        <w:rPr>
          <w:rFonts w:cstheme="minorHAnsi"/>
          <w:color w:val="FF0000"/>
        </w:rPr>
        <w:t>discriminatory language</w:t>
      </w:r>
      <w:r w:rsidR="004F7882">
        <w:rPr>
          <w:rFonts w:cstheme="minorHAnsi"/>
          <w:color w:val="FF0000"/>
        </w:rPr>
        <w:t xml:space="preserve"> and negative language and attitudes towards and about disabled people</w:t>
      </w:r>
    </w:p>
    <w:p w:rsidR="000C57CC" w:rsidRPr="00EA2FE9" w:rsidRDefault="000C57CC" w:rsidP="000C57CC">
      <w:pPr>
        <w:pStyle w:val="ListParagraph"/>
        <w:numPr>
          <w:ilvl w:val="0"/>
          <w:numId w:val="1"/>
        </w:numPr>
        <w:spacing w:line="276" w:lineRule="auto"/>
        <w:rPr>
          <w:rFonts w:cstheme="minorHAnsi"/>
          <w:color w:val="FF0000"/>
        </w:rPr>
      </w:pPr>
      <w:r>
        <w:rPr>
          <w:rFonts w:cstheme="minorHAnsi"/>
          <w:color w:val="FF0000"/>
        </w:rPr>
        <w:t xml:space="preserve">increasing our pupils’ knowledge and understanding of faiths and beliefs in Britain today </w:t>
      </w:r>
      <w:r w:rsidR="004F7882">
        <w:rPr>
          <w:rFonts w:cstheme="minorHAnsi"/>
          <w:color w:val="FF0000"/>
        </w:rPr>
        <w:t>and their similarities and differences.  S</w:t>
      </w:r>
      <w:r>
        <w:rPr>
          <w:rFonts w:cstheme="minorHAnsi"/>
          <w:color w:val="FF0000"/>
        </w:rPr>
        <w:t>upporting individual pupils in the development of their sense of identity and belonging (</w:t>
      </w:r>
      <w:r w:rsidRPr="00234739">
        <w:rPr>
          <w:rFonts w:cstheme="minorHAnsi"/>
          <w:i/>
          <w:color w:val="FF0000"/>
        </w:rPr>
        <w:t xml:space="preserve">an example might be the increasing </w:t>
      </w:r>
      <w:r w:rsidR="00234739" w:rsidRPr="00234739">
        <w:rPr>
          <w:rFonts w:cstheme="minorHAnsi"/>
          <w:i/>
          <w:color w:val="FF0000"/>
        </w:rPr>
        <w:t xml:space="preserve">the </w:t>
      </w:r>
      <w:r w:rsidRPr="00234739">
        <w:rPr>
          <w:rFonts w:cstheme="minorHAnsi"/>
          <w:i/>
          <w:color w:val="FF0000"/>
        </w:rPr>
        <w:t>confidence of a group of pupils to deliver a presentation about their personal beliefs in an assembly</w:t>
      </w:r>
      <w:r>
        <w:rPr>
          <w:rFonts w:cstheme="minorHAnsi"/>
          <w:color w:val="FF0000"/>
        </w:rPr>
        <w:t xml:space="preserve">).  </w:t>
      </w:r>
    </w:p>
    <w:p w:rsidR="000C57CC" w:rsidRDefault="000C57CC" w:rsidP="000C57CC">
      <w:pPr>
        <w:spacing w:line="276" w:lineRule="auto"/>
        <w:rPr>
          <w:rFonts w:cstheme="minorHAnsi"/>
          <w:color w:val="FF0000"/>
        </w:rPr>
      </w:pPr>
      <w:r>
        <w:rPr>
          <w:rFonts w:cstheme="minorHAnsi"/>
          <w:color w:val="FF0000"/>
        </w:rPr>
        <w:t>Specific d</w:t>
      </w:r>
      <w:r w:rsidRPr="00740AB0">
        <w:rPr>
          <w:rFonts w:cstheme="minorHAnsi"/>
          <w:color w:val="FF0000"/>
        </w:rPr>
        <w:t>etails should be provided on the work undertaken</w:t>
      </w:r>
      <w:r w:rsidR="00685950">
        <w:rPr>
          <w:rFonts w:cstheme="minorHAnsi"/>
          <w:color w:val="FF0000"/>
        </w:rPr>
        <w:t>,</w:t>
      </w:r>
      <w:r w:rsidRPr="00740AB0">
        <w:rPr>
          <w:rFonts w:cstheme="minorHAnsi"/>
          <w:color w:val="FF0000"/>
        </w:rPr>
        <w:t xml:space="preserve"> and </w:t>
      </w:r>
      <w:r w:rsidR="001C2EEB">
        <w:rPr>
          <w:rFonts w:cstheme="minorHAnsi"/>
          <w:color w:val="FF0000"/>
        </w:rPr>
        <w:t>how the school measures</w:t>
      </w:r>
      <w:r w:rsidRPr="00740AB0">
        <w:rPr>
          <w:rFonts w:cstheme="minorHAnsi"/>
          <w:color w:val="FF0000"/>
        </w:rPr>
        <w:t xml:space="preserve"> its successes/outcomes.  </w:t>
      </w:r>
    </w:p>
    <w:p w:rsidR="000C57CC" w:rsidRDefault="000C57CC" w:rsidP="00781DE0"/>
    <w:p w:rsidR="000C57CC" w:rsidRPr="00234739" w:rsidRDefault="000C57CC" w:rsidP="000C57CC">
      <w:pPr>
        <w:spacing w:line="276" w:lineRule="auto"/>
        <w:rPr>
          <w:rFonts w:cstheme="minorHAnsi"/>
          <w:b/>
          <w:sz w:val="24"/>
          <w:szCs w:val="24"/>
        </w:rPr>
      </w:pPr>
      <w:r w:rsidRPr="00234739">
        <w:rPr>
          <w:rFonts w:cstheme="minorHAnsi"/>
          <w:b/>
          <w:sz w:val="24"/>
          <w:szCs w:val="24"/>
        </w:rPr>
        <w:t xml:space="preserve">Priorities for the </w:t>
      </w:r>
      <w:r w:rsidR="00685950" w:rsidRPr="00234739">
        <w:rPr>
          <w:rFonts w:cstheme="minorHAnsi"/>
          <w:b/>
          <w:sz w:val="24"/>
          <w:szCs w:val="24"/>
        </w:rPr>
        <w:t>Year 201</w:t>
      </w:r>
      <w:r w:rsidR="0057345D">
        <w:rPr>
          <w:rFonts w:cstheme="minorHAnsi"/>
          <w:b/>
          <w:sz w:val="24"/>
          <w:szCs w:val="24"/>
        </w:rPr>
        <w:t>9</w:t>
      </w:r>
      <w:r w:rsidR="00685950" w:rsidRPr="00234739">
        <w:rPr>
          <w:rFonts w:cstheme="minorHAnsi"/>
          <w:b/>
          <w:sz w:val="24"/>
          <w:szCs w:val="24"/>
        </w:rPr>
        <w:t>-</w:t>
      </w:r>
      <w:r w:rsidR="0057345D">
        <w:rPr>
          <w:rFonts w:cstheme="minorHAnsi"/>
          <w:b/>
          <w:sz w:val="24"/>
          <w:szCs w:val="24"/>
        </w:rPr>
        <w:t>20</w:t>
      </w:r>
    </w:p>
    <w:p w:rsidR="00667C19" w:rsidRDefault="00667C19" w:rsidP="000C57CC">
      <w:pPr>
        <w:spacing w:line="276" w:lineRule="auto"/>
        <w:rPr>
          <w:rFonts w:cstheme="minorHAnsi"/>
          <w:b/>
        </w:rPr>
      </w:pPr>
    </w:p>
    <w:p w:rsidR="000C57CC" w:rsidRDefault="000C57CC" w:rsidP="001C2EEB">
      <w:pPr>
        <w:spacing w:line="276" w:lineRule="auto"/>
        <w:jc w:val="center"/>
        <w:rPr>
          <w:rFonts w:cstheme="minorHAnsi"/>
          <w:b/>
          <w:sz w:val="24"/>
          <w:szCs w:val="24"/>
        </w:rPr>
      </w:pPr>
      <w:r w:rsidRPr="001C2EEB">
        <w:rPr>
          <w:rFonts w:cstheme="minorHAnsi"/>
          <w:b/>
          <w:sz w:val="24"/>
          <w:szCs w:val="24"/>
        </w:rPr>
        <w:t xml:space="preserve">Sex (Gender) </w:t>
      </w:r>
      <w:r w:rsidR="00234739">
        <w:rPr>
          <w:rFonts w:cstheme="minorHAnsi"/>
          <w:b/>
          <w:sz w:val="24"/>
          <w:szCs w:val="24"/>
        </w:rPr>
        <w:t>-</w:t>
      </w:r>
      <w:r w:rsidRPr="001C2EEB">
        <w:rPr>
          <w:rFonts w:cstheme="minorHAnsi"/>
          <w:b/>
          <w:sz w:val="24"/>
          <w:szCs w:val="24"/>
        </w:rPr>
        <w:t xml:space="preserve"> Boys and Girls</w:t>
      </w:r>
    </w:p>
    <w:p w:rsidR="00667C19" w:rsidRPr="001C2EEB" w:rsidRDefault="00667C19" w:rsidP="001C2EEB">
      <w:pPr>
        <w:spacing w:line="276" w:lineRule="auto"/>
        <w:jc w:val="center"/>
        <w:rPr>
          <w:rFonts w:cstheme="minorHAnsi"/>
          <w:b/>
          <w:sz w:val="24"/>
          <w:szCs w:val="24"/>
        </w:rPr>
      </w:pPr>
    </w:p>
    <w:p w:rsidR="0018302D" w:rsidRDefault="009B53B7" w:rsidP="000C57CC">
      <w:pPr>
        <w:autoSpaceDE w:val="0"/>
        <w:autoSpaceDN w:val="0"/>
        <w:adjustRightInd w:val="0"/>
        <w:spacing w:after="0" w:line="240" w:lineRule="auto"/>
        <w:rPr>
          <w:rFonts w:cstheme="minorHAnsi"/>
          <w:color w:val="000000"/>
        </w:rPr>
      </w:pPr>
      <w:r>
        <w:rPr>
          <w:rFonts w:cstheme="minorHAnsi"/>
          <w:color w:val="000000"/>
        </w:rPr>
        <w:t>Nat</w:t>
      </w:r>
      <w:r w:rsidR="007B04CA">
        <w:rPr>
          <w:rFonts w:cstheme="minorHAnsi"/>
          <w:color w:val="000000"/>
        </w:rPr>
        <w:t>ionally</w:t>
      </w:r>
      <w:r>
        <w:rPr>
          <w:rFonts w:cstheme="minorHAnsi"/>
          <w:color w:val="000000"/>
        </w:rPr>
        <w:t>, GCSE attainment of girls exceeds that of boys</w:t>
      </w:r>
      <w:r w:rsidR="00642C34">
        <w:rPr>
          <w:rFonts w:cstheme="minorHAnsi"/>
          <w:color w:val="000000"/>
        </w:rPr>
        <w:t xml:space="preserve"> and there is a 5.5</w:t>
      </w:r>
      <w:r>
        <w:rPr>
          <w:rFonts w:cstheme="minorHAnsi"/>
          <w:color w:val="000000"/>
        </w:rPr>
        <w:t xml:space="preserve"> </w:t>
      </w:r>
      <w:r w:rsidR="008A410B">
        <w:rPr>
          <w:rFonts w:cstheme="minorHAnsi"/>
          <w:color w:val="000000"/>
        </w:rPr>
        <w:t>%</w:t>
      </w:r>
      <w:r>
        <w:rPr>
          <w:rFonts w:cstheme="minorHAnsi"/>
          <w:color w:val="000000"/>
        </w:rPr>
        <w:t xml:space="preserve"> gap between the </w:t>
      </w:r>
      <w:r w:rsidR="00EE3761">
        <w:rPr>
          <w:rFonts w:cstheme="minorHAnsi"/>
          <w:color w:val="000000"/>
        </w:rPr>
        <w:t xml:space="preserve">Average Attainment 8 score </w:t>
      </w:r>
      <w:r w:rsidR="00642C34">
        <w:rPr>
          <w:rFonts w:cstheme="minorHAnsi"/>
          <w:color w:val="000000"/>
        </w:rPr>
        <w:t xml:space="preserve">of </w:t>
      </w:r>
      <w:r>
        <w:rPr>
          <w:rFonts w:cstheme="minorHAnsi"/>
          <w:color w:val="000000"/>
        </w:rPr>
        <w:t xml:space="preserve">girls </w:t>
      </w:r>
      <w:r w:rsidR="007B04CA">
        <w:rPr>
          <w:rFonts w:cstheme="minorHAnsi"/>
          <w:color w:val="000000"/>
        </w:rPr>
        <w:t>and boys</w:t>
      </w:r>
      <w:r w:rsidR="00642C34">
        <w:rPr>
          <w:rFonts w:cstheme="minorHAnsi"/>
          <w:color w:val="000000"/>
        </w:rPr>
        <w:t xml:space="preserve">.  The Average Attainment 8 gap between Wiltshire girls and boys is marginally smaller at 5.2 </w:t>
      </w:r>
      <w:r w:rsidR="008A410B">
        <w:rPr>
          <w:rFonts w:cstheme="minorHAnsi"/>
          <w:color w:val="000000"/>
        </w:rPr>
        <w:t>%</w:t>
      </w:r>
      <w:r w:rsidR="00642C34">
        <w:rPr>
          <w:rFonts w:cstheme="minorHAnsi"/>
          <w:color w:val="000000"/>
        </w:rPr>
        <w:t>.</w:t>
      </w:r>
    </w:p>
    <w:p w:rsidR="0003189E" w:rsidRPr="00967A73" w:rsidRDefault="00642C34" w:rsidP="000C57CC">
      <w:pPr>
        <w:autoSpaceDE w:val="0"/>
        <w:autoSpaceDN w:val="0"/>
        <w:adjustRightInd w:val="0"/>
        <w:spacing w:after="0" w:line="240" w:lineRule="auto"/>
        <w:rPr>
          <w:rFonts w:cstheme="minorHAnsi"/>
          <w:color w:val="000000"/>
        </w:rPr>
      </w:pPr>
      <w:r>
        <w:rPr>
          <w:rFonts w:cstheme="minorHAnsi"/>
          <w:color w:val="000000"/>
        </w:rPr>
        <w:t xml:space="preserve">  </w:t>
      </w:r>
      <w:r w:rsidR="00C85CF8">
        <w:rPr>
          <w:rFonts w:cstheme="minorHAnsi"/>
          <w:color w:val="000000"/>
        </w:rPr>
        <w:t xml:space="preserve"> </w:t>
      </w:r>
    </w:p>
    <w:p w:rsidR="003D5DE8" w:rsidRDefault="003D5DE8" w:rsidP="003D5DE8">
      <w:pPr>
        <w:autoSpaceDE w:val="0"/>
        <w:autoSpaceDN w:val="0"/>
        <w:adjustRightInd w:val="0"/>
        <w:spacing w:after="0" w:line="240" w:lineRule="auto"/>
      </w:pPr>
      <w:r w:rsidRPr="00967A73">
        <w:t>The social class</w:t>
      </w:r>
      <w:r w:rsidRPr="00967A73">
        <w:rPr>
          <w:b/>
          <w:bCs/>
        </w:rPr>
        <w:t xml:space="preserve"> </w:t>
      </w:r>
      <w:r w:rsidRPr="00967A73">
        <w:t xml:space="preserve">attainment gap (as measured by percentage point difference in attainment between those eligible and </w:t>
      </w:r>
      <w:r w:rsidR="00234739">
        <w:t xml:space="preserve">registered - and those </w:t>
      </w:r>
      <w:r w:rsidRPr="00967A73">
        <w:t>not eligible</w:t>
      </w:r>
      <w:r w:rsidR="00234739">
        <w:t xml:space="preserve">/registered - </w:t>
      </w:r>
      <w:r w:rsidRPr="00967A73">
        <w:t>for free school meals</w:t>
      </w:r>
      <w:r w:rsidR="00234739">
        <w:t xml:space="preserve">, either in the </w:t>
      </w:r>
      <w:r w:rsidR="00234739">
        <w:lastRenderedPageBreak/>
        <w:t>current year, or in the past six years</w:t>
      </w:r>
      <w:r w:rsidRPr="00967A73">
        <w:t>) and the gap between different ethnic groups</w:t>
      </w:r>
      <w:r w:rsidR="00234739">
        <w:t>,</w:t>
      </w:r>
      <w:r w:rsidRPr="00967A73">
        <w:t xml:space="preserve"> </w:t>
      </w:r>
      <w:r w:rsidR="00FC3CFB">
        <w:t>is</w:t>
      </w:r>
      <w:r w:rsidRPr="00967A73">
        <w:t xml:space="preserve"> much greater than </w:t>
      </w:r>
      <w:r w:rsidR="00835C8F">
        <w:t>the gap between boys and girls.</w:t>
      </w:r>
      <w:r w:rsidR="00835C8F">
        <w:rPr>
          <w:rStyle w:val="EndnoteReference"/>
        </w:rPr>
        <w:endnoteReference w:id="3"/>
      </w:r>
      <w:r w:rsidR="00C85CF8">
        <w:t xml:space="preserve"> </w:t>
      </w:r>
    </w:p>
    <w:p w:rsidR="0018302D" w:rsidRPr="00967A73" w:rsidRDefault="0018302D" w:rsidP="003D5DE8">
      <w:pPr>
        <w:autoSpaceDE w:val="0"/>
        <w:autoSpaceDN w:val="0"/>
        <w:adjustRightInd w:val="0"/>
        <w:spacing w:after="0" w:line="240" w:lineRule="auto"/>
        <w:rPr>
          <w:rFonts w:cstheme="minorHAnsi"/>
          <w:color w:val="000000"/>
        </w:rPr>
      </w:pPr>
    </w:p>
    <w:p w:rsidR="003D5DE8" w:rsidRPr="00967A73" w:rsidRDefault="003D5DE8" w:rsidP="003D5DE8">
      <w:pPr>
        <w:autoSpaceDE w:val="0"/>
        <w:autoSpaceDN w:val="0"/>
        <w:adjustRightInd w:val="0"/>
        <w:spacing w:after="0" w:line="240" w:lineRule="auto"/>
        <w:rPr>
          <w:rFonts w:ascii="Calibri" w:hAnsi="Calibri" w:cs="Calibri"/>
        </w:rPr>
      </w:pPr>
      <w:r w:rsidRPr="00967A73">
        <w:rPr>
          <w:rFonts w:ascii="Calibri" w:hAnsi="Calibri" w:cs="Calibri"/>
        </w:rPr>
        <w:t xml:space="preserve">The gender gap in attainment, with on average, girls outperforming boys, is </w:t>
      </w:r>
      <w:r w:rsidR="00967A73" w:rsidRPr="00967A73">
        <w:rPr>
          <w:rFonts w:ascii="Calibri" w:hAnsi="Calibri" w:cs="Calibri"/>
        </w:rPr>
        <w:t>not a</w:t>
      </w:r>
      <w:r w:rsidRPr="00967A73">
        <w:rPr>
          <w:rFonts w:ascii="Calibri" w:hAnsi="Calibri" w:cs="Calibri"/>
        </w:rPr>
        <w:t xml:space="preserve"> new</w:t>
      </w:r>
      <w:r w:rsidR="00967A73" w:rsidRPr="00967A73">
        <w:rPr>
          <w:rFonts w:ascii="Calibri" w:hAnsi="Calibri" w:cs="Calibri"/>
        </w:rPr>
        <w:t xml:space="preserve"> phenomenon</w:t>
      </w:r>
      <w:r w:rsidR="000C3D58">
        <w:rPr>
          <w:rFonts w:ascii="Calibri" w:hAnsi="Calibri" w:cs="Calibri"/>
        </w:rPr>
        <w:t>; it was referenced</w:t>
      </w:r>
      <w:r w:rsidRPr="00967A73">
        <w:rPr>
          <w:rFonts w:ascii="Calibri" w:hAnsi="Calibri" w:cs="Calibri"/>
        </w:rPr>
        <w:t xml:space="preserve"> </w:t>
      </w:r>
      <w:r w:rsidR="00685950">
        <w:rPr>
          <w:rFonts w:ascii="Calibri" w:hAnsi="Calibri" w:cs="Calibri"/>
        </w:rPr>
        <w:t>as far back as the</w:t>
      </w:r>
      <w:r w:rsidRPr="00967A73">
        <w:rPr>
          <w:rFonts w:ascii="Calibri" w:hAnsi="Calibri" w:cs="Calibri"/>
        </w:rPr>
        <w:t xml:space="preserve"> 1868 report of the Taunton Commission which investigate</w:t>
      </w:r>
      <w:r w:rsidR="00CF7A12">
        <w:rPr>
          <w:rFonts w:ascii="Calibri" w:hAnsi="Calibri" w:cs="Calibri"/>
        </w:rPr>
        <w:t>d</w:t>
      </w:r>
      <w:r w:rsidRPr="00967A73">
        <w:rPr>
          <w:rFonts w:ascii="Calibri" w:hAnsi="Calibri" w:cs="Calibri"/>
        </w:rPr>
        <w:t xml:space="preserve"> secondary education</w:t>
      </w:r>
      <w:r w:rsidR="00C85CF8">
        <w:rPr>
          <w:rFonts w:ascii="Calibri" w:hAnsi="Calibri" w:cs="Calibri"/>
        </w:rPr>
        <w:t xml:space="preserve"> and </w:t>
      </w:r>
      <w:r w:rsidR="000C3D58">
        <w:rPr>
          <w:rFonts w:ascii="Calibri" w:hAnsi="Calibri" w:cs="Calibri"/>
        </w:rPr>
        <w:t>mentioned concern about the poor standards of boys’ (academic) work</w:t>
      </w:r>
      <w:r w:rsidRPr="00967A73">
        <w:rPr>
          <w:rFonts w:ascii="Calibri" w:hAnsi="Calibri" w:cs="Calibri"/>
        </w:rPr>
        <w:t>.</w:t>
      </w:r>
      <w:r w:rsidR="00835C8F">
        <w:rPr>
          <w:rStyle w:val="EndnoteReference"/>
          <w:rFonts w:ascii="Calibri" w:hAnsi="Calibri" w:cs="Calibri"/>
        </w:rPr>
        <w:endnoteReference w:id="4"/>
      </w:r>
      <w:r w:rsidR="00835C8F">
        <w:rPr>
          <w:rFonts w:ascii="Calibri" w:hAnsi="Calibri" w:cs="Calibri"/>
        </w:rPr>
        <w:t xml:space="preserve">  </w:t>
      </w:r>
      <w:r w:rsidR="00967A73" w:rsidRPr="00967A73">
        <w:rPr>
          <w:rFonts w:ascii="Calibri" w:hAnsi="Calibri" w:cs="Calibri"/>
        </w:rPr>
        <w:t xml:space="preserve">A </w:t>
      </w:r>
      <w:r w:rsidRPr="00967A73">
        <w:rPr>
          <w:rFonts w:ascii="Calibri" w:hAnsi="Calibri" w:cs="Calibri"/>
        </w:rPr>
        <w:t>gap in the proportions of boys and girls gaining good gr</w:t>
      </w:r>
      <w:r w:rsidR="00CF7A12">
        <w:rPr>
          <w:rFonts w:ascii="Calibri" w:hAnsi="Calibri" w:cs="Calibri"/>
        </w:rPr>
        <w:t xml:space="preserve">ades at GCSE </w:t>
      </w:r>
      <w:r w:rsidRPr="00967A73">
        <w:rPr>
          <w:rFonts w:ascii="Calibri" w:hAnsi="Calibri" w:cs="Calibri"/>
        </w:rPr>
        <w:t xml:space="preserve">was identified soon after </w:t>
      </w:r>
      <w:r w:rsidR="00061A53">
        <w:rPr>
          <w:rFonts w:ascii="Calibri" w:hAnsi="Calibri" w:cs="Calibri"/>
        </w:rPr>
        <w:t xml:space="preserve">GCSE exams </w:t>
      </w:r>
      <w:r w:rsidRPr="00967A73">
        <w:rPr>
          <w:rFonts w:ascii="Calibri" w:hAnsi="Calibri" w:cs="Calibri"/>
        </w:rPr>
        <w:t>were i</w:t>
      </w:r>
      <w:r w:rsidR="00CF7A12">
        <w:rPr>
          <w:rFonts w:ascii="Calibri" w:hAnsi="Calibri" w:cs="Calibri"/>
        </w:rPr>
        <w:t xml:space="preserve">ntroduced </w:t>
      </w:r>
      <w:r w:rsidR="005E3126">
        <w:rPr>
          <w:rFonts w:ascii="Calibri" w:hAnsi="Calibri" w:cs="Calibri"/>
        </w:rPr>
        <w:t>in the late 1980s.</w:t>
      </w:r>
      <w:r w:rsidR="005E3126">
        <w:rPr>
          <w:rStyle w:val="EndnoteReference"/>
          <w:rFonts w:ascii="Calibri" w:hAnsi="Calibri" w:cs="Calibri"/>
        </w:rPr>
        <w:endnoteReference w:id="5"/>
      </w:r>
      <w:r w:rsidRPr="00967A73">
        <w:rPr>
          <w:rFonts w:ascii="Calibri" w:hAnsi="Calibri" w:cs="Calibri"/>
        </w:rPr>
        <w:t xml:space="preserve"> </w:t>
      </w:r>
    </w:p>
    <w:p w:rsidR="003D5DE8" w:rsidRPr="00967A73" w:rsidRDefault="003D5DE8" w:rsidP="003D5DE8">
      <w:pPr>
        <w:autoSpaceDE w:val="0"/>
        <w:autoSpaceDN w:val="0"/>
        <w:adjustRightInd w:val="0"/>
        <w:spacing w:after="0" w:line="240" w:lineRule="auto"/>
        <w:rPr>
          <w:rFonts w:ascii="Calibri" w:hAnsi="Calibri" w:cs="Calibri"/>
        </w:rPr>
      </w:pPr>
    </w:p>
    <w:p w:rsidR="000C57CC" w:rsidRPr="007D3D9A" w:rsidRDefault="000C57CC" w:rsidP="000C57CC">
      <w:pPr>
        <w:autoSpaceDE w:val="0"/>
        <w:autoSpaceDN w:val="0"/>
        <w:adjustRightInd w:val="0"/>
        <w:spacing w:after="0" w:line="240" w:lineRule="auto"/>
        <w:rPr>
          <w:rFonts w:ascii="Calibri" w:hAnsi="Calibri" w:cs="Calibri"/>
          <w:color w:val="FF0000"/>
        </w:rPr>
      </w:pPr>
      <w:r>
        <w:rPr>
          <w:rFonts w:ascii="Calibri" w:hAnsi="Calibri" w:cs="Calibri"/>
          <w:color w:val="FF0000"/>
        </w:rPr>
        <w:t xml:space="preserve">[Your school could include something in the successes section relating to girls and </w:t>
      </w:r>
      <w:proofErr w:type="gramStart"/>
      <w:r>
        <w:rPr>
          <w:rFonts w:ascii="Calibri" w:hAnsi="Calibri" w:cs="Calibri"/>
          <w:color w:val="FF0000"/>
        </w:rPr>
        <w:t>boys</w:t>
      </w:r>
      <w:r w:rsidR="00234739">
        <w:rPr>
          <w:rFonts w:ascii="Calibri" w:hAnsi="Calibri" w:cs="Calibri"/>
          <w:color w:val="FF0000"/>
        </w:rPr>
        <w:t>,</w:t>
      </w:r>
      <w:r>
        <w:rPr>
          <w:rFonts w:ascii="Calibri" w:hAnsi="Calibri" w:cs="Calibri"/>
          <w:color w:val="FF0000"/>
        </w:rPr>
        <w:t xml:space="preserve"> and</w:t>
      </w:r>
      <w:proofErr w:type="gramEnd"/>
      <w:r>
        <w:rPr>
          <w:rFonts w:ascii="Calibri" w:hAnsi="Calibri" w:cs="Calibri"/>
          <w:color w:val="FF0000"/>
        </w:rPr>
        <w:t xml:space="preserve"> could refer to a priority for the coming year in this section].  </w:t>
      </w:r>
    </w:p>
    <w:p w:rsidR="000C57CC" w:rsidRDefault="000C57CC" w:rsidP="000C57CC">
      <w:pPr>
        <w:autoSpaceDE w:val="0"/>
        <w:autoSpaceDN w:val="0"/>
        <w:adjustRightInd w:val="0"/>
        <w:spacing w:after="0" w:line="240" w:lineRule="auto"/>
        <w:rPr>
          <w:rFonts w:cstheme="minorHAnsi"/>
          <w:b/>
        </w:rPr>
      </w:pPr>
    </w:p>
    <w:p w:rsidR="000C3D58" w:rsidRDefault="00CF7A12" w:rsidP="000C57CC">
      <w:pPr>
        <w:autoSpaceDE w:val="0"/>
        <w:autoSpaceDN w:val="0"/>
        <w:adjustRightInd w:val="0"/>
        <w:spacing w:after="0" w:line="240" w:lineRule="auto"/>
        <w:rPr>
          <w:rFonts w:cstheme="minorHAnsi"/>
        </w:rPr>
      </w:pPr>
      <w:r>
        <w:rPr>
          <w:rFonts w:cstheme="minorHAnsi"/>
        </w:rPr>
        <w:t xml:space="preserve">In terms of subject </w:t>
      </w:r>
      <w:r w:rsidR="000C3D58">
        <w:rPr>
          <w:rFonts w:cstheme="minorHAnsi"/>
        </w:rPr>
        <w:t xml:space="preserve">choice there remain </w:t>
      </w:r>
      <w:r>
        <w:rPr>
          <w:rFonts w:cstheme="minorHAnsi"/>
        </w:rPr>
        <w:t xml:space="preserve">differences in the academic GCSE and </w:t>
      </w:r>
      <w:r w:rsidR="000C3D58">
        <w:rPr>
          <w:rFonts w:cstheme="minorHAnsi"/>
        </w:rPr>
        <w:t xml:space="preserve">A level subjects chosen by girls compared to </w:t>
      </w:r>
      <w:r>
        <w:rPr>
          <w:rFonts w:cstheme="minorHAnsi"/>
        </w:rPr>
        <w:t>boys.  This is a national issue and not something limited to our school or to Wiltshire.</w:t>
      </w:r>
      <w:r w:rsidR="000C3D58">
        <w:rPr>
          <w:rFonts w:cstheme="minorHAnsi"/>
        </w:rPr>
        <w:t xml:space="preserve">  The differences are more apparent at A level (Key Stage 5) than GCSE.  Nationally at GCSE, boys are significantly more likely than girls to opt for Economics, PE, Business Studies, ICT</w:t>
      </w:r>
      <w:r w:rsidR="00234739">
        <w:rPr>
          <w:rFonts w:cstheme="minorHAnsi"/>
        </w:rPr>
        <w:t>, whilst</w:t>
      </w:r>
      <w:r w:rsidR="000C3D58">
        <w:rPr>
          <w:rFonts w:cstheme="minorHAnsi"/>
        </w:rPr>
        <w:t xml:space="preserve"> girls are more likely to opt for Social Science, Drama, Home Economics and Performing Art</w:t>
      </w:r>
      <w:r w:rsidR="00D37016">
        <w:rPr>
          <w:rFonts w:cstheme="minorHAnsi"/>
        </w:rPr>
        <w:t>s.</w:t>
      </w:r>
      <w:r w:rsidR="00D37016">
        <w:rPr>
          <w:rStyle w:val="EndnoteReference"/>
          <w:rFonts w:cstheme="minorHAnsi"/>
        </w:rPr>
        <w:endnoteReference w:id="6"/>
      </w:r>
      <w:r w:rsidR="000C3D58">
        <w:rPr>
          <w:rFonts w:cstheme="minorHAnsi"/>
        </w:rPr>
        <w:t xml:space="preserve"> </w:t>
      </w:r>
    </w:p>
    <w:p w:rsidR="00685950" w:rsidRDefault="00685950" w:rsidP="000C57CC">
      <w:pPr>
        <w:autoSpaceDE w:val="0"/>
        <w:autoSpaceDN w:val="0"/>
        <w:adjustRightInd w:val="0"/>
        <w:spacing w:after="0" w:line="240" w:lineRule="auto"/>
        <w:rPr>
          <w:rFonts w:cstheme="minorHAnsi"/>
        </w:rPr>
      </w:pPr>
      <w:r>
        <w:rPr>
          <w:rFonts w:cstheme="minorHAnsi"/>
        </w:rPr>
        <w:t xml:space="preserve"> </w:t>
      </w:r>
    </w:p>
    <w:p w:rsidR="00490599" w:rsidRDefault="00CF7A12" w:rsidP="000C57CC">
      <w:pPr>
        <w:autoSpaceDE w:val="0"/>
        <w:autoSpaceDN w:val="0"/>
        <w:adjustRightInd w:val="0"/>
        <w:spacing w:after="0" w:line="240" w:lineRule="auto"/>
        <w:rPr>
          <w:rFonts w:cstheme="minorHAnsi"/>
          <w:color w:val="FF0000"/>
        </w:rPr>
      </w:pPr>
      <w:r>
        <w:rPr>
          <w:rFonts w:cstheme="minorHAnsi"/>
          <w:color w:val="FF0000"/>
        </w:rPr>
        <w:t>[Your school could incl</w:t>
      </w:r>
      <w:r w:rsidR="00234739">
        <w:rPr>
          <w:rFonts w:cstheme="minorHAnsi"/>
          <w:color w:val="FF0000"/>
        </w:rPr>
        <w:t>ude something in this section or</w:t>
      </w:r>
      <w:r>
        <w:rPr>
          <w:rFonts w:cstheme="minorHAnsi"/>
          <w:color w:val="FF0000"/>
        </w:rPr>
        <w:t xml:space="preserve"> the successes section relating to girls and boys and subject choice].  </w:t>
      </w:r>
    </w:p>
    <w:p w:rsidR="00D37016" w:rsidRDefault="00D37016" w:rsidP="000C57CC">
      <w:pPr>
        <w:autoSpaceDE w:val="0"/>
        <w:autoSpaceDN w:val="0"/>
        <w:adjustRightInd w:val="0"/>
        <w:spacing w:after="0" w:line="240" w:lineRule="auto"/>
        <w:rPr>
          <w:rFonts w:cstheme="minorHAnsi"/>
          <w:color w:val="FF0000"/>
        </w:rPr>
      </w:pPr>
    </w:p>
    <w:p w:rsidR="00BB72B6" w:rsidRDefault="00BB72B6" w:rsidP="00D37016">
      <w:pPr>
        <w:spacing w:line="276" w:lineRule="auto"/>
        <w:jc w:val="center"/>
        <w:rPr>
          <w:rFonts w:cstheme="minorHAnsi"/>
          <w:b/>
          <w:sz w:val="24"/>
          <w:szCs w:val="24"/>
        </w:rPr>
      </w:pPr>
    </w:p>
    <w:p w:rsidR="000C57CC" w:rsidRDefault="000C57CC" w:rsidP="00D37016">
      <w:pPr>
        <w:spacing w:line="276" w:lineRule="auto"/>
        <w:jc w:val="center"/>
        <w:rPr>
          <w:rFonts w:cstheme="minorHAnsi"/>
          <w:b/>
          <w:sz w:val="24"/>
          <w:szCs w:val="24"/>
        </w:rPr>
      </w:pPr>
      <w:r w:rsidRPr="00D37016">
        <w:rPr>
          <w:rFonts w:cstheme="minorHAnsi"/>
          <w:b/>
          <w:sz w:val="24"/>
          <w:szCs w:val="24"/>
        </w:rPr>
        <w:t>Minority Ethnic Pupils</w:t>
      </w:r>
    </w:p>
    <w:p w:rsidR="004F01C5" w:rsidRDefault="004F01C5" w:rsidP="00D37016">
      <w:pPr>
        <w:spacing w:line="276" w:lineRule="auto"/>
        <w:jc w:val="center"/>
        <w:rPr>
          <w:rFonts w:cstheme="minorHAnsi"/>
          <w:b/>
          <w:sz w:val="24"/>
          <w:szCs w:val="24"/>
        </w:rPr>
      </w:pPr>
    </w:p>
    <w:p w:rsidR="000C57CC" w:rsidRDefault="000C57CC" w:rsidP="000C57CC">
      <w:r>
        <w:t xml:space="preserve">Many minority ethnic groups of pupils do well but there are also groups where there is persistent underachievement.  </w:t>
      </w:r>
    </w:p>
    <w:p w:rsidR="000C57CC" w:rsidRDefault="000C57CC" w:rsidP="000C57CC">
      <w:pPr>
        <w:spacing w:line="276" w:lineRule="auto"/>
        <w:rPr>
          <w:rFonts w:cstheme="minorHAnsi"/>
        </w:rPr>
      </w:pPr>
      <w:r>
        <w:rPr>
          <w:rFonts w:cstheme="minorHAnsi"/>
        </w:rPr>
        <w:t>Very s</w:t>
      </w:r>
      <w:r w:rsidRPr="002150BB">
        <w:rPr>
          <w:rFonts w:cstheme="minorHAnsi"/>
        </w:rPr>
        <w:t xml:space="preserve">mall numbers of minority ethnic pupils mean it is </w:t>
      </w:r>
      <w:r>
        <w:rPr>
          <w:rFonts w:cstheme="minorHAnsi"/>
        </w:rPr>
        <w:t>difficult for [name of school]</w:t>
      </w:r>
      <w:r w:rsidRPr="002150BB">
        <w:rPr>
          <w:rFonts w:cstheme="minorHAnsi"/>
        </w:rPr>
        <w:t xml:space="preserve"> to use </w:t>
      </w:r>
      <w:r>
        <w:rPr>
          <w:rFonts w:cstheme="minorHAnsi"/>
        </w:rPr>
        <w:t xml:space="preserve">school-based </w:t>
      </w:r>
      <w:r w:rsidRPr="002150BB">
        <w:rPr>
          <w:rFonts w:cstheme="minorHAnsi"/>
        </w:rPr>
        <w:t>monitoring information to identify areas of concern</w:t>
      </w:r>
      <w:r>
        <w:rPr>
          <w:rFonts w:cstheme="minorHAnsi"/>
        </w:rPr>
        <w:t xml:space="preserve"> or to celebrate successes</w:t>
      </w:r>
      <w:r w:rsidRPr="002150BB">
        <w:rPr>
          <w:rFonts w:cstheme="minorHAnsi"/>
        </w:rPr>
        <w:t xml:space="preserve">.  </w:t>
      </w:r>
      <w:r>
        <w:rPr>
          <w:rFonts w:cstheme="minorHAnsi"/>
        </w:rPr>
        <w:t xml:space="preserve">The school is fortunate that LA and national attainment data is a valuable source of information.  </w:t>
      </w:r>
    </w:p>
    <w:p w:rsidR="000C57CC" w:rsidRPr="00A742CF" w:rsidRDefault="000C57CC" w:rsidP="000C57CC">
      <w:pPr>
        <w:spacing w:line="276" w:lineRule="auto"/>
        <w:rPr>
          <w:rFonts w:cstheme="minorHAnsi"/>
          <w:b/>
        </w:rPr>
      </w:pPr>
      <w:r w:rsidRPr="00A742CF">
        <w:rPr>
          <w:rFonts w:cstheme="minorHAnsi"/>
          <w:b/>
        </w:rPr>
        <w:t xml:space="preserve">Black Pupils </w:t>
      </w:r>
      <w:r w:rsidR="00CF7A12" w:rsidRPr="00A742CF">
        <w:rPr>
          <w:rFonts w:cstheme="minorHAnsi"/>
          <w:b/>
        </w:rPr>
        <w:t>(Broad category including Black Afric</w:t>
      </w:r>
      <w:r w:rsidR="00560A00" w:rsidRPr="00A742CF">
        <w:rPr>
          <w:rFonts w:cstheme="minorHAnsi"/>
          <w:b/>
        </w:rPr>
        <w:t>an, Black Caribbean and</w:t>
      </w:r>
      <w:r w:rsidR="00CF7A12" w:rsidRPr="00A742CF">
        <w:rPr>
          <w:rFonts w:cstheme="minorHAnsi"/>
          <w:b/>
        </w:rPr>
        <w:t xml:space="preserve"> Pupils of Any Other Black Background)</w:t>
      </w:r>
    </w:p>
    <w:p w:rsidR="00145CD7" w:rsidRDefault="000C57CC" w:rsidP="000C57CC">
      <w:pPr>
        <w:rPr>
          <w:rFonts w:cstheme="minorHAnsi"/>
        </w:rPr>
      </w:pPr>
      <w:r>
        <w:rPr>
          <w:rFonts w:cstheme="minorHAnsi"/>
        </w:rPr>
        <w:t xml:space="preserve">National </w:t>
      </w:r>
      <w:r w:rsidR="00560A00">
        <w:rPr>
          <w:rFonts w:cstheme="minorHAnsi"/>
        </w:rPr>
        <w:t>data has hi</w:t>
      </w:r>
      <w:r w:rsidR="00234739">
        <w:rPr>
          <w:rFonts w:cstheme="minorHAnsi"/>
        </w:rPr>
        <w:t>ghlighted concerns about the on</w:t>
      </w:r>
      <w:r w:rsidR="00560A00">
        <w:rPr>
          <w:rFonts w:cstheme="minorHAnsi"/>
        </w:rPr>
        <w:t>going low</w:t>
      </w:r>
      <w:r w:rsidR="00004348">
        <w:rPr>
          <w:rFonts w:cstheme="minorHAnsi"/>
        </w:rPr>
        <w:t>er</w:t>
      </w:r>
      <w:r w:rsidR="00560A00">
        <w:rPr>
          <w:rFonts w:cstheme="minorHAnsi"/>
        </w:rPr>
        <w:t xml:space="preserve"> attainm</w:t>
      </w:r>
      <w:r w:rsidR="00145CD7">
        <w:rPr>
          <w:rFonts w:cstheme="minorHAnsi"/>
        </w:rPr>
        <w:t xml:space="preserve">ent of Black Caribbean </w:t>
      </w:r>
      <w:r w:rsidR="005F62B0">
        <w:rPr>
          <w:rFonts w:cstheme="minorHAnsi"/>
        </w:rPr>
        <w:t xml:space="preserve">and Mixed White/Black Caribbean pupils.  </w:t>
      </w:r>
      <w:r w:rsidR="00145CD7">
        <w:rPr>
          <w:rFonts w:cstheme="minorHAnsi"/>
        </w:rPr>
        <w:t xml:space="preserve">The </w:t>
      </w:r>
      <w:r w:rsidR="00BA6807">
        <w:rPr>
          <w:rFonts w:cstheme="minorHAnsi"/>
        </w:rPr>
        <w:t xml:space="preserve">gap for Black Caribbean boys is particularly significant with 35.5 </w:t>
      </w:r>
      <w:r w:rsidR="008A410B">
        <w:rPr>
          <w:rFonts w:cstheme="minorHAnsi"/>
        </w:rPr>
        <w:t>%</w:t>
      </w:r>
      <w:r w:rsidR="00BA6807">
        <w:rPr>
          <w:rFonts w:cstheme="minorHAnsi"/>
        </w:rPr>
        <w:t xml:space="preserve"> achiev</w:t>
      </w:r>
      <w:r w:rsidR="0008178F">
        <w:rPr>
          <w:rFonts w:cstheme="minorHAnsi"/>
        </w:rPr>
        <w:t>ing</w:t>
      </w:r>
      <w:r w:rsidR="00BA6807">
        <w:rPr>
          <w:rFonts w:cstheme="minorHAnsi"/>
        </w:rPr>
        <w:t xml:space="preserve"> the </w:t>
      </w:r>
      <w:r w:rsidR="0008178F">
        <w:rPr>
          <w:rFonts w:cstheme="minorHAnsi"/>
        </w:rPr>
        <w:t>a</w:t>
      </w:r>
      <w:r w:rsidR="00BA6807">
        <w:rPr>
          <w:rFonts w:cstheme="minorHAnsi"/>
        </w:rPr>
        <w:t xml:space="preserve">verage Attainment 8 score compared with 46.5 </w:t>
      </w:r>
      <w:r w:rsidR="008A410B">
        <w:rPr>
          <w:rFonts w:cstheme="minorHAnsi"/>
        </w:rPr>
        <w:t>%</w:t>
      </w:r>
      <w:r w:rsidR="00BA6807">
        <w:rPr>
          <w:rFonts w:cstheme="minorHAnsi"/>
        </w:rPr>
        <w:t xml:space="preserve"> of All Pupils (a gap of 11 percentage points).  </w:t>
      </w:r>
      <w:r w:rsidR="0008178F">
        <w:rPr>
          <w:rFonts w:cstheme="minorHAnsi"/>
        </w:rPr>
        <w:t>The n</w:t>
      </w:r>
      <w:r w:rsidR="00145CD7">
        <w:rPr>
          <w:rFonts w:cstheme="minorHAnsi"/>
        </w:rPr>
        <w:t xml:space="preserve">ational achievement gap for Black Caribbean pupils </w:t>
      </w:r>
      <w:r w:rsidR="00D47071">
        <w:rPr>
          <w:rFonts w:cstheme="minorHAnsi"/>
        </w:rPr>
        <w:t xml:space="preserve">achieving </w:t>
      </w:r>
      <w:r w:rsidR="00E02FB5">
        <w:rPr>
          <w:rFonts w:cstheme="minorHAnsi"/>
        </w:rPr>
        <w:t xml:space="preserve">the </w:t>
      </w:r>
      <w:r w:rsidR="005F62B0">
        <w:rPr>
          <w:rFonts w:cstheme="minorHAnsi"/>
        </w:rPr>
        <w:t xml:space="preserve">All Pupil </w:t>
      </w:r>
      <w:r w:rsidR="00E02FB5">
        <w:rPr>
          <w:rFonts w:cstheme="minorHAnsi"/>
        </w:rPr>
        <w:t xml:space="preserve">Average Attainment 8 score 7.3 </w:t>
      </w:r>
      <w:r w:rsidR="008A410B">
        <w:rPr>
          <w:rFonts w:cstheme="minorHAnsi"/>
        </w:rPr>
        <w:t>%</w:t>
      </w:r>
      <w:r w:rsidR="00E02FB5">
        <w:rPr>
          <w:rFonts w:cstheme="minorHAnsi"/>
        </w:rPr>
        <w:t>.</w:t>
      </w:r>
      <w:r w:rsidR="00A611BD">
        <w:rPr>
          <w:rStyle w:val="EndnoteReference"/>
          <w:rFonts w:cstheme="minorHAnsi"/>
        </w:rPr>
        <w:endnoteReference w:id="7"/>
      </w:r>
      <w:r w:rsidR="00145CD7">
        <w:rPr>
          <w:rFonts w:cstheme="minorHAnsi"/>
        </w:rPr>
        <w:t xml:space="preserve"> </w:t>
      </w:r>
    </w:p>
    <w:p w:rsidR="000C57CC" w:rsidRDefault="000C57CC" w:rsidP="000C57CC">
      <w:pPr>
        <w:rPr>
          <w:rFonts w:cstheme="minorHAnsi"/>
        </w:rPr>
      </w:pPr>
      <w:r w:rsidRPr="004B2D8A">
        <w:rPr>
          <w:rFonts w:cstheme="minorHAnsi"/>
        </w:rPr>
        <w:t>LA data</w:t>
      </w:r>
      <w:r>
        <w:rPr>
          <w:rFonts w:cstheme="minorHAnsi"/>
        </w:rPr>
        <w:t xml:space="preserve"> </w:t>
      </w:r>
      <w:r w:rsidR="00E02FB5">
        <w:rPr>
          <w:rFonts w:cstheme="minorHAnsi"/>
        </w:rPr>
        <w:t>for 2018</w:t>
      </w:r>
      <w:r w:rsidR="007D5990">
        <w:rPr>
          <w:rFonts w:cstheme="minorHAnsi"/>
        </w:rPr>
        <w:t xml:space="preserve"> </w:t>
      </w:r>
      <w:r>
        <w:rPr>
          <w:rFonts w:cstheme="minorHAnsi"/>
        </w:rPr>
        <w:t xml:space="preserve">has </w:t>
      </w:r>
      <w:r w:rsidR="00067F40">
        <w:rPr>
          <w:rFonts w:cstheme="minorHAnsi"/>
        </w:rPr>
        <w:t xml:space="preserve">identified </w:t>
      </w:r>
      <w:r w:rsidR="003A25FE">
        <w:rPr>
          <w:rFonts w:cstheme="minorHAnsi"/>
        </w:rPr>
        <w:t xml:space="preserve">the </w:t>
      </w:r>
      <w:r w:rsidR="00560A00">
        <w:rPr>
          <w:rFonts w:cstheme="minorHAnsi"/>
        </w:rPr>
        <w:t>low</w:t>
      </w:r>
      <w:r w:rsidR="00004348">
        <w:rPr>
          <w:rFonts w:cstheme="minorHAnsi"/>
        </w:rPr>
        <w:t>er</w:t>
      </w:r>
      <w:r w:rsidR="00560A00">
        <w:rPr>
          <w:rFonts w:cstheme="minorHAnsi"/>
        </w:rPr>
        <w:t xml:space="preserve"> </w:t>
      </w:r>
      <w:r>
        <w:rPr>
          <w:rFonts w:cstheme="minorHAnsi"/>
        </w:rPr>
        <w:t xml:space="preserve">attainment </w:t>
      </w:r>
      <w:r w:rsidR="0008178F">
        <w:rPr>
          <w:rFonts w:cstheme="minorHAnsi"/>
        </w:rPr>
        <w:t>for</w:t>
      </w:r>
      <w:r w:rsidR="005F62B0">
        <w:rPr>
          <w:rFonts w:cstheme="minorHAnsi"/>
        </w:rPr>
        <w:t xml:space="preserve"> </w:t>
      </w:r>
      <w:r w:rsidR="00BA6807">
        <w:rPr>
          <w:rFonts w:cstheme="minorHAnsi"/>
        </w:rPr>
        <w:t xml:space="preserve">pupils </w:t>
      </w:r>
      <w:r w:rsidR="005F62B0">
        <w:rPr>
          <w:rFonts w:cstheme="minorHAnsi"/>
        </w:rPr>
        <w:t xml:space="preserve">of </w:t>
      </w:r>
      <w:r>
        <w:rPr>
          <w:rFonts w:cstheme="minorHAnsi"/>
        </w:rPr>
        <w:t>Black Caribbean</w:t>
      </w:r>
      <w:r w:rsidR="005F62B0">
        <w:rPr>
          <w:rFonts w:cstheme="minorHAnsi"/>
        </w:rPr>
        <w:t xml:space="preserve"> and</w:t>
      </w:r>
      <w:r w:rsidR="00145CD7">
        <w:rPr>
          <w:rFonts w:cstheme="minorHAnsi"/>
        </w:rPr>
        <w:t xml:space="preserve"> </w:t>
      </w:r>
      <w:r w:rsidR="00E02FB5">
        <w:rPr>
          <w:rFonts w:cstheme="minorHAnsi"/>
        </w:rPr>
        <w:t>Mixed White/Black Caribbean</w:t>
      </w:r>
      <w:r w:rsidR="00222F3E">
        <w:rPr>
          <w:rFonts w:cstheme="minorHAnsi"/>
        </w:rPr>
        <w:t xml:space="preserve"> </w:t>
      </w:r>
      <w:r w:rsidR="005F62B0">
        <w:rPr>
          <w:rFonts w:cstheme="minorHAnsi"/>
        </w:rPr>
        <w:t>heritage</w:t>
      </w:r>
      <w:r w:rsidR="00BA6807">
        <w:rPr>
          <w:rFonts w:cstheme="minorHAnsi"/>
        </w:rPr>
        <w:t xml:space="preserve"> and is aware that these groups of pupils (although there are comparatively small numbers in Wiltshire schools) are recognised as having a local as well as a national vulnerability.  </w:t>
      </w:r>
      <w:r w:rsidR="00004348">
        <w:rPr>
          <w:rFonts w:cstheme="minorHAnsi"/>
        </w:rPr>
        <w:t>This school is working closely with the LA to implement</w:t>
      </w:r>
      <w:r w:rsidR="00EE12E6">
        <w:rPr>
          <w:rFonts w:cstheme="minorHAnsi"/>
        </w:rPr>
        <w:t>/anticipate</w:t>
      </w:r>
      <w:r w:rsidR="00004348">
        <w:rPr>
          <w:rFonts w:cstheme="minorHAnsi"/>
        </w:rPr>
        <w:t xml:space="preserve"> proven strategies to raise attainment</w:t>
      </w:r>
      <w:r w:rsidR="00EE12E6">
        <w:rPr>
          <w:rFonts w:cstheme="minorHAnsi"/>
        </w:rPr>
        <w:t xml:space="preserve"> in this area</w:t>
      </w:r>
      <w:r w:rsidR="00145CD7">
        <w:rPr>
          <w:rFonts w:cstheme="minorHAnsi"/>
        </w:rPr>
        <w:t xml:space="preserve">.  </w:t>
      </w:r>
    </w:p>
    <w:p w:rsidR="000C57CC" w:rsidRPr="003A25FE" w:rsidRDefault="000C57CC" w:rsidP="000C57CC">
      <w:pPr>
        <w:rPr>
          <w:b/>
        </w:rPr>
      </w:pPr>
      <w:r w:rsidRPr="003A25FE">
        <w:rPr>
          <w:b/>
        </w:rPr>
        <w:t>Gypsy/Roma/Traveller Pupils</w:t>
      </w:r>
    </w:p>
    <w:p w:rsidR="000C57CC" w:rsidRDefault="000C57CC" w:rsidP="000C57CC">
      <w:r>
        <w:t>Gypsy/Roma and Irish Traveller pupils are the lowest achieving ethnic groups.</w:t>
      </w:r>
      <w:r w:rsidR="003A25FE">
        <w:rPr>
          <w:rStyle w:val="EndnoteReference"/>
        </w:rPr>
        <w:endnoteReference w:id="8"/>
      </w:r>
      <w:r>
        <w:t xml:space="preserve"> </w:t>
      </w:r>
      <w:r w:rsidR="0018302D">
        <w:t xml:space="preserve"> </w:t>
      </w:r>
      <w:r w:rsidR="0018302D" w:rsidRPr="0018302D">
        <w:t xml:space="preserve">  </w:t>
      </w:r>
    </w:p>
    <w:p w:rsidR="000C57CC" w:rsidRDefault="00BA6807" w:rsidP="000C57CC">
      <w:r>
        <w:t>Nationally, 15.4</w:t>
      </w:r>
      <w:r w:rsidR="000C57CC">
        <w:t xml:space="preserve"> </w:t>
      </w:r>
      <w:r w:rsidR="008A410B">
        <w:t>%</w:t>
      </w:r>
      <w:r w:rsidR="000C57CC">
        <w:t xml:space="preserve"> of Gypsy/Roma pupils </w:t>
      </w:r>
      <w:r>
        <w:t>and 17.9</w:t>
      </w:r>
      <w:r w:rsidR="000C57CC">
        <w:t xml:space="preserve"> </w:t>
      </w:r>
      <w:r w:rsidR="008A410B">
        <w:t>%</w:t>
      </w:r>
      <w:r w:rsidR="000C57CC">
        <w:t xml:space="preserve"> of Irish Traveller pupils achieved</w:t>
      </w:r>
      <w:r w:rsidR="00B54802">
        <w:t xml:space="preserve"> the </w:t>
      </w:r>
      <w:r>
        <w:t>Average Attainment 8 score.</w:t>
      </w:r>
      <w:r w:rsidR="00B54802">
        <w:rPr>
          <w:rStyle w:val="EndnoteReference"/>
        </w:rPr>
        <w:endnoteReference w:id="9"/>
      </w:r>
      <w:r w:rsidR="006233D0">
        <w:t xml:space="preserve"> </w:t>
      </w:r>
      <w:r w:rsidR="000C57CC">
        <w:t xml:space="preserve"> While </w:t>
      </w:r>
      <w:proofErr w:type="gramStart"/>
      <w:r w:rsidR="000C57CC">
        <w:t>the overwhelming majority of</w:t>
      </w:r>
      <w:proofErr w:type="gramEnd"/>
      <w:r w:rsidR="000C57CC">
        <w:t xml:space="preserve"> Wiltshire Gypsy/Roma/Traveller pupils </w:t>
      </w:r>
      <w:r w:rsidR="000C57CC">
        <w:lastRenderedPageBreak/>
        <w:t>choose to attend primary school until the end of Year 6, it remains a concern that a majority of Wiltshire Gypsy/Ro</w:t>
      </w:r>
      <w:r w:rsidR="007D5990">
        <w:t>ma and Traveller families decide</w:t>
      </w:r>
      <w:r w:rsidR="000C57CC">
        <w:t xml:space="preserve"> to home educate their children dur</w:t>
      </w:r>
      <w:r w:rsidR="00245037">
        <w:t>ing the secondary school years.</w:t>
      </w:r>
      <w:r w:rsidR="00245037">
        <w:rPr>
          <w:rStyle w:val="EndnoteReference"/>
        </w:rPr>
        <w:endnoteReference w:id="10"/>
      </w:r>
      <w:r w:rsidR="000C57CC">
        <w:t xml:space="preserve"> </w:t>
      </w:r>
    </w:p>
    <w:p w:rsidR="000C57CC" w:rsidRDefault="000C57CC" w:rsidP="000C57CC">
      <w:r>
        <w:t>A House of Commons Briefing Paper (September 2017) reported that education issues for Gypsies and Travellers include prejudice, discrimination and discriminatory attitudes.  The issues also include the schools’ response to discrimination and high levels of self-exclusion from mainstream education because of discrimination.</w:t>
      </w:r>
      <w:r w:rsidR="001428B2">
        <w:rPr>
          <w:rStyle w:val="EndnoteReference"/>
        </w:rPr>
        <w:endnoteReference w:id="11"/>
      </w:r>
    </w:p>
    <w:p w:rsidR="0018302D" w:rsidRDefault="0018302D" w:rsidP="000C57CC">
      <w:r>
        <w:t>(Name of school) is committed to</w:t>
      </w:r>
      <w:r w:rsidRPr="0018302D">
        <w:t xml:space="preserve"> tackl</w:t>
      </w:r>
      <w:r>
        <w:t>ing</w:t>
      </w:r>
      <w:r w:rsidRPr="0018302D">
        <w:t xml:space="preserve"> racism and discrimination against Gypsy/Roma/Traveller pupils regardless of whether the school has Gypsy/Roma/Traveller pupils on roll and to promote positive representation of GRT communities and their histories.  It is known that many GRT families do not disclose their ethnicity to the school as they fear discrimination and prejudice.  Research by the Traveller Times in 2017 revealed that 70 % of GRT families have experienced anti-GRT racism in education.</w:t>
      </w:r>
    </w:p>
    <w:p w:rsidR="000C57CC" w:rsidRDefault="000C57CC" w:rsidP="000C57CC">
      <w:r>
        <w:t>National research published in 2018 suggests there has been a significant increase in the number of Gypsy/Roma and Irish Traveller children</w:t>
      </w:r>
      <w:r w:rsidR="00194DEB">
        <w:t>/young people</w:t>
      </w:r>
      <w:r>
        <w:t xml:space="preserve"> who are being cared for by local councils.  The data shows an increase of 900 </w:t>
      </w:r>
      <w:r w:rsidR="008A410B">
        <w:t>%</w:t>
      </w:r>
      <w:r>
        <w:t xml:space="preserve"> for the numbers of Gypsy/Roma children</w:t>
      </w:r>
      <w:r w:rsidR="00194DEB">
        <w:t>/young people</w:t>
      </w:r>
      <w:r>
        <w:t xml:space="preserve"> and 400 </w:t>
      </w:r>
      <w:r w:rsidR="008A410B">
        <w:t>%</w:t>
      </w:r>
      <w:r>
        <w:t xml:space="preserve"> for Irish Traveller children</w:t>
      </w:r>
      <w:r w:rsidR="00194DEB">
        <w:t>/young people</w:t>
      </w:r>
      <w:r>
        <w:t xml:space="preserve"> since 2009.  One of the reasons suggested is that Gypsy/Roma and Traveller families are less likely to be offered or to access early help and support and this is important as it is an area in which schools </w:t>
      </w:r>
      <w:r w:rsidR="00194DEB">
        <w:t>can</w:t>
      </w:r>
      <w:r w:rsidR="001428B2">
        <w:t xml:space="preserve"> help.</w:t>
      </w:r>
      <w:r w:rsidR="001428B2">
        <w:rPr>
          <w:rStyle w:val="EndnoteReference"/>
        </w:rPr>
        <w:endnoteReference w:id="12"/>
      </w:r>
      <w:r>
        <w:t xml:space="preserve"> </w:t>
      </w:r>
    </w:p>
    <w:p w:rsidR="007D1E26" w:rsidRDefault="007D1E26" w:rsidP="000C57CC">
      <w:pPr>
        <w:rPr>
          <w:b/>
          <w:color w:val="4472C4" w:themeColor="accent1"/>
        </w:rPr>
      </w:pPr>
    </w:p>
    <w:p w:rsidR="00DE77F2" w:rsidRPr="007D1E26" w:rsidRDefault="00DE77F2" w:rsidP="007D1E26">
      <w:pPr>
        <w:pStyle w:val="NoSpacing"/>
        <w:spacing w:line="276" w:lineRule="auto"/>
        <w:jc w:val="center"/>
        <w:rPr>
          <w:rFonts w:asciiTheme="minorHAnsi" w:hAnsiTheme="minorHAnsi" w:cstheme="minorHAnsi"/>
          <w:b/>
          <w:sz w:val="24"/>
          <w:szCs w:val="24"/>
        </w:rPr>
      </w:pPr>
      <w:r w:rsidRPr="007D1E26">
        <w:rPr>
          <w:rFonts w:asciiTheme="minorHAnsi" w:hAnsiTheme="minorHAnsi" w:cstheme="minorHAnsi"/>
          <w:b/>
          <w:sz w:val="24"/>
          <w:szCs w:val="24"/>
        </w:rPr>
        <w:t>Faith and Belief</w:t>
      </w:r>
    </w:p>
    <w:p w:rsidR="007D1E26" w:rsidRPr="00A545F7" w:rsidRDefault="007D1E26" w:rsidP="00A545F7">
      <w:pPr>
        <w:pStyle w:val="NoSpacing"/>
        <w:spacing w:line="276" w:lineRule="auto"/>
        <w:rPr>
          <w:rFonts w:asciiTheme="minorHAnsi" w:hAnsiTheme="minorHAnsi" w:cstheme="minorHAnsi"/>
          <w:b/>
        </w:rPr>
      </w:pPr>
    </w:p>
    <w:p w:rsidR="009D20BB" w:rsidRDefault="00DE77F2" w:rsidP="00A545F7">
      <w:pPr>
        <w:pStyle w:val="NoSpacing"/>
        <w:spacing w:line="276" w:lineRule="auto"/>
        <w:rPr>
          <w:rFonts w:asciiTheme="minorHAnsi" w:hAnsiTheme="minorHAnsi" w:cstheme="minorHAnsi"/>
        </w:rPr>
      </w:pPr>
      <w:r w:rsidRPr="00A545F7">
        <w:rPr>
          <w:rFonts w:asciiTheme="minorHAnsi" w:hAnsiTheme="minorHAnsi" w:cstheme="minorHAnsi"/>
        </w:rPr>
        <w:t xml:space="preserve">Data </w:t>
      </w:r>
      <w:r w:rsidR="009D20BB" w:rsidRPr="00A545F7">
        <w:rPr>
          <w:rFonts w:asciiTheme="minorHAnsi" w:hAnsiTheme="minorHAnsi" w:cstheme="minorHAnsi"/>
        </w:rPr>
        <w:t xml:space="preserve">on Religion and Belief </w:t>
      </w:r>
      <w:r w:rsidRPr="00A545F7">
        <w:rPr>
          <w:rFonts w:asciiTheme="minorHAnsi" w:hAnsiTheme="minorHAnsi" w:cstheme="minorHAnsi"/>
        </w:rPr>
        <w:t>is not collected for monitoring purposes, and there is no information available to compare the a</w:t>
      </w:r>
      <w:r w:rsidR="00A1377E">
        <w:rPr>
          <w:rFonts w:asciiTheme="minorHAnsi" w:hAnsiTheme="minorHAnsi" w:cstheme="minorHAnsi"/>
        </w:rPr>
        <w:t>ttainment of pupils who have/</w:t>
      </w:r>
      <w:r w:rsidRPr="00A545F7">
        <w:rPr>
          <w:rFonts w:asciiTheme="minorHAnsi" w:hAnsiTheme="minorHAnsi" w:cstheme="minorHAnsi"/>
        </w:rPr>
        <w:t>do not have a religion or a belief.</w:t>
      </w:r>
      <w:r w:rsidR="009D20BB">
        <w:rPr>
          <w:rFonts w:asciiTheme="minorHAnsi" w:hAnsiTheme="minorHAnsi" w:cstheme="minorHAnsi"/>
        </w:rPr>
        <w:t xml:space="preserve">  </w:t>
      </w:r>
    </w:p>
    <w:p w:rsidR="009D20BB" w:rsidRDefault="009D20BB" w:rsidP="00A545F7">
      <w:pPr>
        <w:pStyle w:val="NoSpacing"/>
        <w:spacing w:line="276" w:lineRule="auto"/>
        <w:rPr>
          <w:rFonts w:asciiTheme="minorHAnsi" w:hAnsiTheme="minorHAnsi" w:cstheme="minorHAnsi"/>
        </w:rPr>
      </w:pPr>
    </w:p>
    <w:p w:rsidR="00BB72B6" w:rsidRDefault="009D20BB" w:rsidP="00A545F7">
      <w:pPr>
        <w:pStyle w:val="NoSpacing"/>
        <w:spacing w:line="276" w:lineRule="auto"/>
        <w:rPr>
          <w:rFonts w:asciiTheme="minorHAnsi" w:hAnsiTheme="minorHAnsi" w:cstheme="minorHAnsi"/>
        </w:rPr>
      </w:pPr>
      <w:r>
        <w:rPr>
          <w:rFonts w:asciiTheme="minorHAnsi" w:hAnsiTheme="minorHAnsi" w:cstheme="minorHAnsi"/>
        </w:rPr>
        <w:t xml:space="preserve">At </w:t>
      </w:r>
      <w:r w:rsidRPr="00270DF1">
        <w:rPr>
          <w:rFonts w:asciiTheme="minorHAnsi" w:hAnsiTheme="minorHAnsi" w:cstheme="minorHAnsi"/>
        </w:rPr>
        <w:t xml:space="preserve">[Name of school] </w:t>
      </w:r>
      <w:r>
        <w:rPr>
          <w:rFonts w:asciiTheme="minorHAnsi" w:hAnsiTheme="minorHAnsi" w:cstheme="minorHAnsi"/>
        </w:rPr>
        <w:t>we want</w:t>
      </w:r>
      <w:r w:rsidRPr="00270DF1">
        <w:rPr>
          <w:rFonts w:asciiTheme="minorHAnsi" w:hAnsiTheme="minorHAnsi" w:cstheme="minorHAnsi"/>
        </w:rPr>
        <w:t xml:space="preserve"> to ensure that our pupils understand and appreciate the rich diversity of Britain and the important values that help people with differing perspectives and outlooks to live together harmoniously.  This document provides information about </w:t>
      </w:r>
      <w:r>
        <w:rPr>
          <w:rFonts w:asciiTheme="minorHAnsi" w:hAnsiTheme="minorHAnsi" w:cstheme="minorHAnsi"/>
        </w:rPr>
        <w:t xml:space="preserve">some of the things that </w:t>
      </w:r>
      <w:r w:rsidRPr="00270DF1">
        <w:rPr>
          <w:rFonts w:asciiTheme="minorHAnsi" w:hAnsiTheme="minorHAnsi" w:cstheme="minorHAnsi"/>
        </w:rPr>
        <w:t xml:space="preserve">[Name of school] is doing to develop our pupils’ ability to live in a pluralistic (diverse) society.  </w:t>
      </w:r>
      <w:r w:rsidR="00DE77F2" w:rsidRPr="00A545F7">
        <w:rPr>
          <w:rFonts w:asciiTheme="minorHAnsi" w:hAnsiTheme="minorHAnsi" w:cstheme="minorHAnsi"/>
        </w:rPr>
        <w:t xml:space="preserve">  </w:t>
      </w:r>
    </w:p>
    <w:p w:rsidR="00DE77F2" w:rsidRPr="00A545F7" w:rsidRDefault="00DE77F2" w:rsidP="00A545F7">
      <w:pPr>
        <w:pStyle w:val="NoSpacing"/>
        <w:spacing w:line="276" w:lineRule="auto"/>
        <w:rPr>
          <w:rFonts w:asciiTheme="minorHAnsi" w:hAnsiTheme="minorHAnsi" w:cstheme="minorHAnsi"/>
        </w:rPr>
      </w:pPr>
      <w:r w:rsidRPr="00A545F7">
        <w:rPr>
          <w:rFonts w:asciiTheme="minorHAnsi" w:hAnsiTheme="minorHAnsi" w:cstheme="minorHAnsi"/>
        </w:rPr>
        <w:t xml:space="preserve">  </w:t>
      </w:r>
    </w:p>
    <w:p w:rsidR="00DE77F2" w:rsidRDefault="00DE77F2" w:rsidP="00A545F7">
      <w:pPr>
        <w:pStyle w:val="NoSpacing"/>
        <w:spacing w:line="276" w:lineRule="auto"/>
        <w:rPr>
          <w:rFonts w:asciiTheme="minorHAnsi" w:hAnsiTheme="minorHAnsi" w:cstheme="minorHAnsi"/>
        </w:rPr>
      </w:pPr>
      <w:r w:rsidRPr="00A545F7">
        <w:rPr>
          <w:rFonts w:asciiTheme="minorHAnsi" w:hAnsiTheme="minorHAnsi" w:cstheme="minorHAnsi"/>
        </w:rPr>
        <w:t xml:space="preserve">(Name of school) recognises how important faith and belief can be as part of a young person’s developing identity, whether this relates to a specific faith or belief, or whether this relates to wider belief systems, or morals and ethics.  </w:t>
      </w:r>
    </w:p>
    <w:p w:rsidR="00BB72B6" w:rsidRPr="00A545F7" w:rsidRDefault="00BB72B6" w:rsidP="00A545F7">
      <w:pPr>
        <w:pStyle w:val="NoSpacing"/>
        <w:spacing w:line="276" w:lineRule="auto"/>
        <w:rPr>
          <w:rFonts w:asciiTheme="minorHAnsi" w:hAnsiTheme="minorHAnsi" w:cstheme="minorHAnsi"/>
        </w:rPr>
      </w:pPr>
    </w:p>
    <w:p w:rsidR="00DE77F2" w:rsidRDefault="00DE77F2" w:rsidP="00A545F7">
      <w:pPr>
        <w:pStyle w:val="NoSpacing"/>
        <w:spacing w:line="276" w:lineRule="auto"/>
        <w:rPr>
          <w:rFonts w:asciiTheme="minorHAnsi" w:hAnsiTheme="minorHAnsi" w:cstheme="minorHAnsi"/>
        </w:rPr>
      </w:pPr>
      <w:r w:rsidRPr="00A545F7">
        <w:rPr>
          <w:rFonts w:asciiTheme="minorHAnsi" w:hAnsiTheme="minorHAnsi" w:cstheme="minorHAnsi"/>
        </w:rPr>
        <w:t>(Name of school) is committed to supporting all our young people as they develop a personal relationship with their own set of values and beliefs, and to supporting, in the context of the Human Rights agenda, the role this plays in the moral and ethical choices they make in life.</w:t>
      </w:r>
    </w:p>
    <w:p w:rsidR="009D20BB" w:rsidRPr="00A545F7" w:rsidRDefault="009D20BB" w:rsidP="00A545F7">
      <w:pPr>
        <w:pStyle w:val="NoSpacing"/>
        <w:spacing w:line="276" w:lineRule="auto"/>
        <w:rPr>
          <w:rFonts w:asciiTheme="minorHAnsi" w:hAnsiTheme="minorHAnsi" w:cstheme="minorHAnsi"/>
        </w:rPr>
      </w:pPr>
    </w:p>
    <w:p w:rsidR="00DE77F2" w:rsidRDefault="00DE77F2" w:rsidP="00A545F7">
      <w:pPr>
        <w:pStyle w:val="NoSpacing"/>
        <w:spacing w:line="276" w:lineRule="auto"/>
        <w:rPr>
          <w:rFonts w:asciiTheme="minorHAnsi" w:hAnsiTheme="minorHAnsi" w:cstheme="minorHAnsi"/>
        </w:rPr>
      </w:pPr>
      <w:r w:rsidRPr="00A545F7">
        <w:rPr>
          <w:rFonts w:asciiTheme="minorHAnsi" w:hAnsiTheme="minorHAnsi" w:cstheme="minorHAnsi"/>
        </w:rPr>
        <w:t xml:space="preserve">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 this includes bullying relating to religion and belief. </w:t>
      </w:r>
    </w:p>
    <w:p w:rsidR="00BB72B6" w:rsidRPr="00A545F7" w:rsidRDefault="00BB72B6" w:rsidP="00A545F7">
      <w:pPr>
        <w:pStyle w:val="NoSpacing"/>
        <w:spacing w:line="276" w:lineRule="auto"/>
        <w:rPr>
          <w:rFonts w:asciiTheme="minorHAnsi" w:hAnsiTheme="minorHAnsi" w:cstheme="minorHAnsi"/>
        </w:rPr>
      </w:pPr>
    </w:p>
    <w:p w:rsidR="00DE77F2" w:rsidRDefault="00DE77F2" w:rsidP="00A545F7">
      <w:pPr>
        <w:spacing w:after="0" w:line="276" w:lineRule="auto"/>
        <w:contextualSpacing/>
        <w:rPr>
          <w:rFonts w:eastAsia="Calibri" w:cstheme="minorHAnsi"/>
        </w:rPr>
      </w:pPr>
      <w:r w:rsidRPr="00A545F7">
        <w:rPr>
          <w:rFonts w:eastAsia="Calibri" w:cstheme="minorHAnsi"/>
        </w:rPr>
        <w:lastRenderedPageBreak/>
        <w:t xml:space="preserve">[Name of school] is aware that negative faith-based media attention </w:t>
      </w:r>
      <w:r w:rsidR="00A545F7">
        <w:rPr>
          <w:rFonts w:eastAsia="Calibri" w:cstheme="minorHAnsi"/>
        </w:rPr>
        <w:t xml:space="preserve">(particularly anti-Semitism and anti-Muslimism) </w:t>
      </w:r>
      <w:r w:rsidRPr="00A545F7">
        <w:rPr>
          <w:rFonts w:eastAsia="Calibri" w:cstheme="minorHAnsi"/>
        </w:rPr>
        <w:t xml:space="preserve">can have an impact on all </w:t>
      </w:r>
      <w:proofErr w:type="gramStart"/>
      <w:r w:rsidRPr="00A545F7">
        <w:rPr>
          <w:rFonts w:eastAsia="Calibri" w:cstheme="minorHAnsi"/>
        </w:rPr>
        <w:t>children, and</w:t>
      </w:r>
      <w:proofErr w:type="gramEnd"/>
      <w:r w:rsidRPr="00A545F7">
        <w:rPr>
          <w:rFonts w:eastAsia="Calibri" w:cstheme="minorHAnsi"/>
        </w:rPr>
        <w:t xml:space="preserve"> recognises the importance of ensuring that pupils are provided with accurate and appropriate information.  </w:t>
      </w:r>
    </w:p>
    <w:p w:rsidR="00BB72B6" w:rsidRPr="00A545F7" w:rsidRDefault="00BB72B6" w:rsidP="00A545F7">
      <w:pPr>
        <w:spacing w:after="0" w:line="276" w:lineRule="auto"/>
        <w:contextualSpacing/>
        <w:rPr>
          <w:rFonts w:eastAsia="Calibri" w:cstheme="minorHAnsi"/>
        </w:rPr>
      </w:pPr>
    </w:p>
    <w:p w:rsidR="00DE77F2" w:rsidRDefault="00DE77F2" w:rsidP="00A545F7">
      <w:pPr>
        <w:pStyle w:val="NoSpacing"/>
        <w:spacing w:line="276" w:lineRule="auto"/>
        <w:rPr>
          <w:rFonts w:asciiTheme="minorHAnsi" w:hAnsiTheme="minorHAnsi" w:cstheme="minorHAnsi"/>
        </w:rPr>
      </w:pPr>
      <w:r w:rsidRPr="00A545F7">
        <w:rPr>
          <w:rFonts w:asciiTheme="minorHAnsi" w:hAnsiTheme="minorHAnsi" w:cstheme="minorHAnsi"/>
        </w:rPr>
        <w:t>[Name of school] ensures all pupils gain knowledge of and respect for the different faiths in Britain as part of our role to prepare pupils for modern life in a diverse Britain.  As part of a whole school activity, pupils have the chance to</w:t>
      </w:r>
      <w:r w:rsidR="00D15514">
        <w:rPr>
          <w:rFonts w:asciiTheme="minorHAnsi" w:hAnsiTheme="minorHAnsi" w:cstheme="minorHAnsi"/>
        </w:rPr>
        <w:t>:</w:t>
      </w:r>
      <w:r w:rsidRPr="00A545F7">
        <w:rPr>
          <w:rFonts w:asciiTheme="minorHAnsi" w:hAnsiTheme="minorHAnsi" w:cstheme="minorHAnsi"/>
        </w:rPr>
        <w:t xml:space="preserve"> celebrate different religious festivals</w:t>
      </w:r>
      <w:r w:rsidR="00D15514">
        <w:rPr>
          <w:rFonts w:asciiTheme="minorHAnsi" w:hAnsiTheme="minorHAnsi" w:cstheme="minorHAnsi"/>
        </w:rPr>
        <w:t>;</w:t>
      </w:r>
      <w:r w:rsidR="00FE404F">
        <w:rPr>
          <w:rFonts w:asciiTheme="minorHAnsi" w:hAnsiTheme="minorHAnsi" w:cstheme="minorHAnsi"/>
        </w:rPr>
        <w:t xml:space="preserve"> value and appreciate the </w:t>
      </w:r>
      <w:r w:rsidR="00D15514">
        <w:rPr>
          <w:rFonts w:asciiTheme="minorHAnsi" w:hAnsiTheme="minorHAnsi" w:cstheme="minorHAnsi"/>
        </w:rPr>
        <w:t xml:space="preserve">extent of the </w:t>
      </w:r>
      <w:r w:rsidR="00FE404F">
        <w:rPr>
          <w:rFonts w:asciiTheme="minorHAnsi" w:hAnsiTheme="minorHAnsi" w:cstheme="minorHAnsi"/>
        </w:rPr>
        <w:t xml:space="preserve">similarities between </w:t>
      </w:r>
      <w:r w:rsidR="00D15514">
        <w:rPr>
          <w:rFonts w:asciiTheme="minorHAnsi" w:hAnsiTheme="minorHAnsi" w:cstheme="minorHAnsi"/>
        </w:rPr>
        <w:t>the main faiths;</w:t>
      </w:r>
      <w:r w:rsidRPr="00A545F7">
        <w:rPr>
          <w:rFonts w:asciiTheme="minorHAnsi" w:hAnsiTheme="minorHAnsi" w:cstheme="minorHAnsi"/>
        </w:rPr>
        <w:t xml:space="preserve"> and</w:t>
      </w:r>
      <w:r w:rsidR="00D15514">
        <w:rPr>
          <w:rFonts w:asciiTheme="minorHAnsi" w:hAnsiTheme="minorHAnsi" w:cstheme="minorHAnsi"/>
        </w:rPr>
        <w:t>,</w:t>
      </w:r>
      <w:r w:rsidRPr="00A545F7">
        <w:rPr>
          <w:rFonts w:asciiTheme="minorHAnsi" w:hAnsiTheme="minorHAnsi" w:cstheme="minorHAnsi"/>
        </w:rPr>
        <w:t xml:space="preserve"> learn from religious representatives from various communities.  </w:t>
      </w:r>
    </w:p>
    <w:p w:rsidR="00BB72B6" w:rsidRPr="00A545F7" w:rsidRDefault="00BB72B6" w:rsidP="00A545F7">
      <w:pPr>
        <w:pStyle w:val="NoSpacing"/>
        <w:spacing w:line="276" w:lineRule="auto"/>
        <w:rPr>
          <w:rFonts w:asciiTheme="minorHAnsi" w:hAnsiTheme="minorHAnsi" w:cstheme="minorHAnsi"/>
        </w:rPr>
      </w:pPr>
    </w:p>
    <w:p w:rsidR="00DE77F2" w:rsidRDefault="00DE77F2" w:rsidP="00A545F7">
      <w:pPr>
        <w:pStyle w:val="NoSpacing"/>
        <w:spacing w:line="276" w:lineRule="auto"/>
        <w:rPr>
          <w:rFonts w:asciiTheme="minorHAnsi" w:hAnsiTheme="minorHAnsi" w:cstheme="minorHAnsi"/>
        </w:rPr>
      </w:pPr>
      <w:r w:rsidRPr="00A545F7">
        <w:rPr>
          <w:rFonts w:asciiTheme="minorHAnsi" w:hAnsiTheme="minorHAnsi" w:cstheme="minorHAnsi"/>
        </w:rPr>
        <w:t xml:space="preserve">[Name of school] recognises that discrimination on the grounds of religion or belief is a </w:t>
      </w:r>
      <w:r w:rsidR="00F86971">
        <w:rPr>
          <w:rFonts w:asciiTheme="minorHAnsi" w:hAnsiTheme="minorHAnsi" w:cstheme="minorHAnsi"/>
        </w:rPr>
        <w:t xml:space="preserve">current </w:t>
      </w:r>
      <w:r w:rsidRPr="00A545F7">
        <w:rPr>
          <w:rFonts w:asciiTheme="minorHAnsi" w:hAnsiTheme="minorHAnsi" w:cstheme="minorHAnsi"/>
        </w:rPr>
        <w:t>concern, and our school actively promotes tolerance and respect.  This school commemorates Holocaust Memorial Day as a key part of its commitment to informing pupils about t</w:t>
      </w:r>
      <w:r w:rsidR="001428B2">
        <w:rPr>
          <w:rFonts w:asciiTheme="minorHAnsi" w:hAnsiTheme="minorHAnsi" w:cstheme="minorHAnsi"/>
        </w:rPr>
        <w:t>he consequences of intolerance.</w:t>
      </w:r>
      <w:r w:rsidR="001428B2">
        <w:rPr>
          <w:rStyle w:val="EndnoteReference"/>
          <w:rFonts w:asciiTheme="minorHAnsi" w:hAnsiTheme="minorHAnsi" w:cstheme="minorHAnsi"/>
        </w:rPr>
        <w:endnoteReference w:id="13"/>
      </w:r>
      <w:r w:rsidRPr="00A545F7">
        <w:rPr>
          <w:rFonts w:asciiTheme="minorHAnsi" w:hAnsiTheme="minorHAnsi" w:cstheme="minorHAnsi"/>
        </w:rPr>
        <w:t xml:space="preserve"> </w:t>
      </w:r>
    </w:p>
    <w:p w:rsidR="009D20BB" w:rsidRDefault="009D20BB" w:rsidP="00A545F7">
      <w:pPr>
        <w:pStyle w:val="NoSpacing"/>
        <w:spacing w:line="276" w:lineRule="auto"/>
        <w:rPr>
          <w:rFonts w:asciiTheme="minorHAnsi" w:hAnsiTheme="minorHAnsi" w:cstheme="minorHAnsi"/>
        </w:rPr>
      </w:pPr>
    </w:p>
    <w:p w:rsidR="00996A3A" w:rsidRPr="00A545F7" w:rsidRDefault="00996A3A" w:rsidP="00A545F7">
      <w:pPr>
        <w:pStyle w:val="NoSpacing"/>
        <w:spacing w:line="276" w:lineRule="auto"/>
        <w:rPr>
          <w:rFonts w:asciiTheme="minorHAnsi" w:hAnsiTheme="minorHAnsi" w:cstheme="minorHAnsi"/>
        </w:rPr>
      </w:pPr>
      <w:r w:rsidRPr="00D15514">
        <w:rPr>
          <w:rFonts w:asciiTheme="minorHAnsi" w:hAnsiTheme="minorHAnsi" w:cstheme="minorHAnsi"/>
        </w:rPr>
        <w:t>[Name of school]</w:t>
      </w:r>
      <w:r>
        <w:rPr>
          <w:rFonts w:asciiTheme="minorHAnsi" w:hAnsiTheme="minorHAnsi" w:cstheme="minorHAnsi"/>
          <w:b/>
        </w:rPr>
        <w:t xml:space="preserve"> </w:t>
      </w:r>
      <w:r w:rsidRPr="00996A3A">
        <w:rPr>
          <w:rFonts w:asciiTheme="minorHAnsi" w:hAnsiTheme="minorHAnsi" w:cstheme="minorHAnsi"/>
        </w:rPr>
        <w:t xml:space="preserve">has benefited from the Home Office funded resource which aims to foster greater understanding and reduce </w:t>
      </w:r>
      <w:proofErr w:type="spellStart"/>
      <w:r w:rsidRPr="00996A3A">
        <w:rPr>
          <w:rFonts w:asciiTheme="minorHAnsi" w:hAnsiTheme="minorHAnsi" w:cstheme="minorHAnsi"/>
        </w:rPr>
        <w:t>Islamophobia.</w:t>
      </w:r>
      <w:r w:rsidR="00554291" w:rsidRPr="00554291">
        <w:rPr>
          <w:rFonts w:asciiTheme="minorHAnsi" w:hAnsiTheme="minorHAnsi" w:cstheme="minorHAnsi"/>
          <w:vertAlign w:val="superscript"/>
        </w:rPr>
        <w:t>xv</w:t>
      </w:r>
      <w:proofErr w:type="spellEnd"/>
      <w:r w:rsidRPr="00996A3A">
        <w:rPr>
          <w:rFonts w:asciiTheme="minorHAnsi" w:hAnsiTheme="minorHAnsi" w:cstheme="minorHAnsi"/>
        </w:rPr>
        <w:t xml:space="preserve"> </w:t>
      </w:r>
    </w:p>
    <w:p w:rsidR="00DE77F2" w:rsidRDefault="00DE77F2" w:rsidP="00A545F7">
      <w:pPr>
        <w:pStyle w:val="NoSpacing"/>
        <w:spacing w:line="276" w:lineRule="auto"/>
        <w:rPr>
          <w:rFonts w:asciiTheme="minorHAnsi" w:hAnsiTheme="minorHAnsi" w:cstheme="minorHAnsi"/>
        </w:rPr>
      </w:pPr>
    </w:p>
    <w:p w:rsidR="004F01C5" w:rsidRPr="00A545F7" w:rsidRDefault="004F01C5" w:rsidP="00A545F7">
      <w:pPr>
        <w:pStyle w:val="NoSpacing"/>
        <w:spacing w:line="276" w:lineRule="auto"/>
        <w:rPr>
          <w:rFonts w:asciiTheme="minorHAnsi" w:hAnsiTheme="minorHAnsi" w:cstheme="minorHAnsi"/>
        </w:rPr>
      </w:pPr>
    </w:p>
    <w:p w:rsidR="003B1328" w:rsidRDefault="003B1328" w:rsidP="007D1E26">
      <w:pPr>
        <w:spacing w:line="276" w:lineRule="auto"/>
        <w:jc w:val="center"/>
        <w:rPr>
          <w:rFonts w:cstheme="minorHAnsi"/>
          <w:b/>
          <w:sz w:val="24"/>
          <w:szCs w:val="24"/>
        </w:rPr>
      </w:pPr>
      <w:r w:rsidRPr="00A545F7">
        <w:rPr>
          <w:rFonts w:cstheme="minorHAnsi"/>
          <w:b/>
          <w:sz w:val="24"/>
          <w:szCs w:val="24"/>
        </w:rPr>
        <w:t>Gender Identity and Sexual Orientation</w:t>
      </w:r>
    </w:p>
    <w:p w:rsidR="004F01C5" w:rsidRDefault="004F01C5" w:rsidP="007D1E26">
      <w:pPr>
        <w:spacing w:line="276" w:lineRule="auto"/>
        <w:jc w:val="center"/>
        <w:rPr>
          <w:rFonts w:cstheme="minorHAnsi"/>
          <w:b/>
          <w:sz w:val="24"/>
          <w:szCs w:val="24"/>
        </w:rPr>
      </w:pPr>
    </w:p>
    <w:p w:rsidR="003B1328" w:rsidRPr="00A545F7" w:rsidRDefault="003B1328" w:rsidP="00A545F7">
      <w:pPr>
        <w:spacing w:line="276" w:lineRule="auto"/>
        <w:rPr>
          <w:rFonts w:cstheme="minorHAnsi"/>
        </w:rPr>
      </w:pPr>
      <w:r w:rsidRPr="00A545F7">
        <w:rPr>
          <w:rFonts w:cstheme="minorHAnsi"/>
        </w:rPr>
        <w:t>There is no attainment data available for this Protected Characteristic.  This is one of the fastest changing areas of equality</w:t>
      </w:r>
      <w:r w:rsidR="009E7EFB">
        <w:rPr>
          <w:rFonts w:cstheme="minorHAnsi"/>
        </w:rPr>
        <w:t xml:space="preserve">.  </w:t>
      </w:r>
      <w:r w:rsidR="009E7EFB" w:rsidRPr="00270DF1">
        <w:rPr>
          <w:rFonts w:cstheme="minorHAnsi"/>
        </w:rPr>
        <w:t>LGBT</w:t>
      </w:r>
      <w:r w:rsidR="009E7EFB" w:rsidRPr="00270DF1">
        <w:rPr>
          <w:rFonts w:cstheme="minorHAnsi"/>
          <w:vertAlign w:val="superscript"/>
        </w:rPr>
        <w:t>+</w:t>
      </w:r>
      <w:r w:rsidR="009E7EFB" w:rsidRPr="00270DF1">
        <w:rPr>
          <w:rFonts w:cstheme="minorHAnsi"/>
        </w:rPr>
        <w:t xml:space="preserve"> pupils are a group that may be vulnerable to bullying and unfair treatment.  It is important our school creates a supportive environment to enable all our pupils to work out who they are and how they fit into society.  As a school, we recognise that historic discrimination and unfairness means this may be more difficult for some pupils.  </w:t>
      </w:r>
    </w:p>
    <w:p w:rsidR="003B1328" w:rsidRPr="00A545F7" w:rsidRDefault="009E7EFB" w:rsidP="00A545F7">
      <w:pPr>
        <w:spacing w:line="276" w:lineRule="auto"/>
        <w:rPr>
          <w:rFonts w:cstheme="minorHAnsi"/>
        </w:rPr>
      </w:pPr>
      <w:r>
        <w:rPr>
          <w:rFonts w:cstheme="minorHAnsi"/>
        </w:rPr>
        <w:t>(Name of school) is committed to seeking</w:t>
      </w:r>
      <w:r w:rsidR="003B1328" w:rsidRPr="00A545F7">
        <w:rPr>
          <w:rFonts w:cstheme="minorHAnsi"/>
        </w:rPr>
        <w:t xml:space="preserve"> </w:t>
      </w:r>
      <w:r>
        <w:rPr>
          <w:rFonts w:cstheme="minorHAnsi"/>
        </w:rPr>
        <w:t>help</w:t>
      </w:r>
      <w:r w:rsidR="003B1328" w:rsidRPr="00A545F7">
        <w:rPr>
          <w:rFonts w:cstheme="minorHAnsi"/>
        </w:rPr>
        <w:t xml:space="preserve"> and guidance from the LA and other appropriate bodies, on the best ways to create a resilient whole-school community that supports all pupils, including lesbian, gay, bisexual and transgender pupils (LGBT</w:t>
      </w:r>
      <w:r w:rsidR="003B1328" w:rsidRPr="00A545F7">
        <w:rPr>
          <w:rFonts w:cstheme="minorHAnsi"/>
          <w:vertAlign w:val="superscript"/>
        </w:rPr>
        <w:t>+</w:t>
      </w:r>
      <w:r w:rsidR="003B1328" w:rsidRPr="00A545F7">
        <w:rPr>
          <w:rFonts w:cstheme="minorHAnsi"/>
        </w:rPr>
        <w:t xml:space="preserve">) and those pupils uncertain about their gender identity/sexual orientation.  </w:t>
      </w:r>
    </w:p>
    <w:p w:rsidR="003B1328" w:rsidRPr="00A545F7" w:rsidRDefault="00A44EC8" w:rsidP="00A545F7">
      <w:pPr>
        <w:pStyle w:val="NoSpacing"/>
        <w:spacing w:line="276" w:lineRule="auto"/>
        <w:rPr>
          <w:rFonts w:asciiTheme="minorHAnsi" w:hAnsiTheme="minorHAnsi" w:cstheme="minorHAnsi"/>
        </w:rPr>
      </w:pPr>
      <w:r w:rsidRPr="00A545F7">
        <w:rPr>
          <w:rFonts w:asciiTheme="minorHAnsi" w:hAnsiTheme="minorHAnsi" w:cstheme="minorHAnsi"/>
        </w:rPr>
        <w:t>To</w:t>
      </w:r>
      <w:r w:rsidR="003B1328" w:rsidRPr="00A545F7">
        <w:rPr>
          <w:rFonts w:asciiTheme="minorHAnsi" w:hAnsiTheme="minorHAnsi" w:cstheme="minorHAnsi"/>
        </w:rPr>
        <w:t xml:space="preserve"> support such an inclusive environment, [name of school] is aware that</w:t>
      </w:r>
      <w:r w:rsidRPr="00A545F7">
        <w:rPr>
          <w:rFonts w:asciiTheme="minorHAnsi" w:hAnsiTheme="minorHAnsi" w:cstheme="minorHAnsi"/>
        </w:rPr>
        <w:t xml:space="preserve"> homophobic, </w:t>
      </w:r>
      <w:proofErr w:type="spellStart"/>
      <w:r w:rsidR="003B1328" w:rsidRPr="00A545F7">
        <w:rPr>
          <w:rFonts w:asciiTheme="minorHAnsi" w:hAnsiTheme="minorHAnsi" w:cstheme="minorHAnsi"/>
        </w:rPr>
        <w:t>biphobic</w:t>
      </w:r>
      <w:proofErr w:type="spellEnd"/>
      <w:r w:rsidRPr="00A545F7">
        <w:rPr>
          <w:rFonts w:asciiTheme="minorHAnsi" w:hAnsiTheme="minorHAnsi" w:cstheme="minorHAnsi"/>
        </w:rPr>
        <w:t xml:space="preserve">, </w:t>
      </w:r>
      <w:r w:rsidR="003B1328" w:rsidRPr="00A545F7">
        <w:rPr>
          <w:rFonts w:asciiTheme="minorHAnsi" w:hAnsiTheme="minorHAnsi" w:cstheme="minorHAnsi"/>
        </w:rPr>
        <w:t xml:space="preserve">transphobic language and bullying creates a negative and possibly hostile environment for pupils who may be lesbian, gay, bisexual, transgender or unsure about their sexual orientation/gender identity.  [Name of school] works with pupils to address any use of discriminatory and bullying language that would create an unequal school environment.  [Name of school] confidently tackles discriminatory language and supports pupils to create a school environment that values diversity.  [Name of school] has also benefitted from information contained in the resource </w:t>
      </w:r>
      <w:r w:rsidR="003B1328" w:rsidRPr="00A545F7">
        <w:rPr>
          <w:rFonts w:asciiTheme="minorHAnsi" w:hAnsiTheme="minorHAnsi" w:cstheme="minorHAnsi"/>
          <w:i/>
        </w:rPr>
        <w:t>‘Valuing All God’s Children’</w:t>
      </w:r>
      <w:r w:rsidR="003B1328" w:rsidRPr="00A545F7">
        <w:rPr>
          <w:rFonts w:asciiTheme="minorHAnsi" w:hAnsiTheme="minorHAnsi" w:cstheme="minorHAnsi"/>
        </w:rPr>
        <w:t xml:space="preserve"> which has informed and enhanced the work we are undert</w:t>
      </w:r>
      <w:r w:rsidR="00F86971">
        <w:rPr>
          <w:rFonts w:asciiTheme="minorHAnsi" w:hAnsiTheme="minorHAnsi" w:cstheme="minorHAnsi"/>
        </w:rPr>
        <w:t>aki</w:t>
      </w:r>
      <w:r w:rsidR="00AC1D2B">
        <w:rPr>
          <w:rFonts w:asciiTheme="minorHAnsi" w:hAnsiTheme="minorHAnsi" w:cstheme="minorHAnsi"/>
        </w:rPr>
        <w:t>ng in this area.</w:t>
      </w:r>
      <w:r w:rsidR="00AC1D2B" w:rsidRPr="00520494">
        <w:rPr>
          <w:rStyle w:val="EndnoteReference"/>
          <w:rFonts w:asciiTheme="minorHAnsi" w:hAnsiTheme="minorHAnsi" w:cstheme="minorHAnsi"/>
        </w:rPr>
        <w:endnoteReference w:id="14"/>
      </w:r>
      <w:proofErr w:type="spellStart"/>
      <w:r w:rsidR="00520494" w:rsidRPr="00520494">
        <w:rPr>
          <w:rFonts w:asciiTheme="minorHAnsi" w:hAnsiTheme="minorHAnsi" w:cstheme="minorHAnsi"/>
          <w:vertAlign w:val="superscript"/>
        </w:rPr>
        <w:t>i</w:t>
      </w:r>
      <w:proofErr w:type="spellEnd"/>
    </w:p>
    <w:p w:rsidR="003B1328" w:rsidRPr="00A545F7" w:rsidRDefault="003B1328" w:rsidP="00A545F7">
      <w:pPr>
        <w:spacing w:line="276" w:lineRule="auto"/>
        <w:rPr>
          <w:rFonts w:cstheme="minorHAnsi"/>
        </w:rPr>
      </w:pPr>
    </w:p>
    <w:p w:rsidR="003B1328" w:rsidRPr="00A545F7" w:rsidRDefault="008501BC" w:rsidP="00A545F7">
      <w:pPr>
        <w:spacing w:line="276" w:lineRule="auto"/>
        <w:rPr>
          <w:rFonts w:cstheme="minorHAnsi"/>
        </w:rPr>
      </w:pPr>
      <w:r w:rsidRPr="00A545F7">
        <w:rPr>
          <w:rFonts w:cstheme="minorHAnsi"/>
        </w:rPr>
        <w:t xml:space="preserve"> </w:t>
      </w:r>
      <w:r w:rsidR="003B1328" w:rsidRPr="00A545F7">
        <w:rPr>
          <w:rFonts w:cstheme="minorHAnsi"/>
        </w:rPr>
        <w:t>[Name of school] is aware of the support that we can access in relation to Gender Identity, including Local Authority support</w:t>
      </w:r>
      <w:r w:rsidR="00E2589D">
        <w:rPr>
          <w:rFonts w:cstheme="minorHAnsi"/>
        </w:rPr>
        <w:t xml:space="preserve">, and </w:t>
      </w:r>
      <w:r w:rsidR="003B1328" w:rsidRPr="00A545F7">
        <w:rPr>
          <w:rFonts w:cstheme="minorHAnsi"/>
        </w:rPr>
        <w:t xml:space="preserve">support and advice from </w:t>
      </w:r>
      <w:r w:rsidR="003B1328" w:rsidRPr="00A545F7">
        <w:rPr>
          <w:rFonts w:cstheme="minorHAnsi"/>
          <w:i/>
        </w:rPr>
        <w:t>Stonewall,</w:t>
      </w:r>
      <w:r w:rsidR="003B1328" w:rsidRPr="00A545F7">
        <w:rPr>
          <w:rFonts w:cstheme="minorHAnsi"/>
        </w:rPr>
        <w:t xml:space="preserve"> an LGBT</w:t>
      </w:r>
      <w:r w:rsidR="003B1328" w:rsidRPr="00A545F7">
        <w:rPr>
          <w:rFonts w:cstheme="minorHAnsi"/>
          <w:vertAlign w:val="superscript"/>
        </w:rPr>
        <w:t>+</w:t>
      </w:r>
      <w:r w:rsidR="003B1328" w:rsidRPr="00A545F7">
        <w:rPr>
          <w:rFonts w:cstheme="minorHAnsi"/>
        </w:rPr>
        <w:t xml:space="preserve"> campaigning group which has a website containing a range of educational guidance and resources.  </w:t>
      </w:r>
    </w:p>
    <w:p w:rsidR="00A86E1A" w:rsidRDefault="003B1328" w:rsidP="00A545F7">
      <w:pPr>
        <w:spacing w:line="276" w:lineRule="auto"/>
        <w:rPr>
          <w:rFonts w:cstheme="minorHAnsi"/>
        </w:rPr>
      </w:pPr>
      <w:r w:rsidRPr="00A545F7">
        <w:rPr>
          <w:rFonts w:cstheme="minorHAnsi"/>
        </w:rPr>
        <w:lastRenderedPageBreak/>
        <w:t xml:space="preserve">In addition, this school is aware of the changes we can make to help avoid unnecessary gender distinctions.  Such changes ensure that the school is a more equal environment if there are pupils who are uncertain about their gender identity.  This school has flexibility within the school uniform, and endeavours not to divide pupils into groups solely based on their sex. </w:t>
      </w:r>
    </w:p>
    <w:p w:rsidR="0018302D" w:rsidRDefault="00A86E1A" w:rsidP="00693B98">
      <w:pPr>
        <w:spacing w:line="276" w:lineRule="auto"/>
        <w:rPr>
          <w:rFonts w:cstheme="minorHAnsi"/>
          <w:b/>
          <w:sz w:val="24"/>
          <w:szCs w:val="24"/>
        </w:rPr>
      </w:pPr>
      <w:r>
        <w:rPr>
          <w:rFonts w:cstheme="minorHAnsi"/>
        </w:rPr>
        <w:t>There are many charitable organisations providing support on gender identity to young people, their families and their schools.  There are also organisations able to provide advice and support where a pupil has a parent who is transgender.  The LA has up to date information about the different organisations, the services they provide and how to contact them.</w:t>
      </w:r>
      <w:r w:rsidR="003B1328" w:rsidRPr="00A545F7">
        <w:rPr>
          <w:rFonts w:cstheme="minorHAnsi"/>
        </w:rPr>
        <w:t xml:space="preserve"> </w:t>
      </w:r>
    </w:p>
    <w:p w:rsidR="0018302D" w:rsidRDefault="0018302D" w:rsidP="007D1E26">
      <w:pPr>
        <w:pStyle w:val="ListParagraph"/>
        <w:spacing w:line="276" w:lineRule="auto"/>
        <w:ind w:left="0"/>
        <w:jc w:val="center"/>
        <w:rPr>
          <w:rFonts w:cstheme="minorHAnsi"/>
          <w:b/>
          <w:sz w:val="24"/>
          <w:szCs w:val="24"/>
        </w:rPr>
      </w:pPr>
    </w:p>
    <w:p w:rsidR="004E6610" w:rsidRDefault="00820724" w:rsidP="007D1E26">
      <w:pPr>
        <w:pStyle w:val="ListParagraph"/>
        <w:spacing w:line="276" w:lineRule="auto"/>
        <w:ind w:left="0"/>
        <w:jc w:val="center"/>
        <w:rPr>
          <w:rFonts w:cstheme="minorHAnsi"/>
          <w:b/>
          <w:sz w:val="24"/>
          <w:szCs w:val="24"/>
        </w:rPr>
      </w:pPr>
      <w:r w:rsidRPr="007D1E26">
        <w:rPr>
          <w:rFonts w:cstheme="minorHAnsi"/>
          <w:b/>
          <w:sz w:val="24"/>
          <w:szCs w:val="24"/>
        </w:rPr>
        <w:t xml:space="preserve">Pupils learning </w:t>
      </w:r>
      <w:r w:rsidR="007948C2" w:rsidRPr="007D1E26">
        <w:rPr>
          <w:rFonts w:cstheme="minorHAnsi"/>
          <w:b/>
          <w:sz w:val="24"/>
          <w:szCs w:val="24"/>
        </w:rPr>
        <w:t>English as an Additional Language</w:t>
      </w:r>
    </w:p>
    <w:p w:rsidR="004F01C5" w:rsidRDefault="004F01C5" w:rsidP="007D1E26">
      <w:pPr>
        <w:pStyle w:val="ListParagraph"/>
        <w:spacing w:line="276" w:lineRule="auto"/>
        <w:ind w:left="0"/>
        <w:jc w:val="center"/>
        <w:rPr>
          <w:rFonts w:cstheme="minorHAnsi"/>
          <w:b/>
          <w:sz w:val="24"/>
          <w:szCs w:val="24"/>
        </w:rPr>
      </w:pPr>
    </w:p>
    <w:p w:rsidR="00820724" w:rsidRPr="00820724" w:rsidRDefault="00820724" w:rsidP="00820724">
      <w:pPr>
        <w:spacing w:line="276" w:lineRule="auto"/>
        <w:rPr>
          <w:rFonts w:cstheme="minorHAnsi"/>
          <w:vertAlign w:val="superscript"/>
        </w:rPr>
      </w:pPr>
      <w:r w:rsidRPr="00820724">
        <w:rPr>
          <w:rFonts w:cstheme="minorHAnsi"/>
        </w:rPr>
        <w:t xml:space="preserve">As a group, pupils learning English as an additional language (EAL) achieve good outcomes at Key Stage 4 </w:t>
      </w:r>
      <w:r w:rsidR="00FD719F">
        <w:rPr>
          <w:rFonts w:cstheme="minorHAnsi"/>
        </w:rPr>
        <w:t>in Wiltshire. In 2018</w:t>
      </w:r>
      <w:r w:rsidRPr="00820724">
        <w:rPr>
          <w:rFonts w:cstheme="minorHAnsi"/>
        </w:rPr>
        <w:t xml:space="preserve"> </w:t>
      </w:r>
      <w:r w:rsidR="00C55B2B">
        <w:rPr>
          <w:rFonts w:cstheme="minorHAnsi"/>
        </w:rPr>
        <w:t>a hig</w:t>
      </w:r>
      <w:r w:rsidR="00FD719F">
        <w:rPr>
          <w:rFonts w:cstheme="minorHAnsi"/>
        </w:rPr>
        <w:t>her proportion of EAL pupils (52</w:t>
      </w:r>
      <w:r w:rsidR="00C55B2B">
        <w:rPr>
          <w:rFonts w:cstheme="minorHAnsi"/>
        </w:rPr>
        <w:t>.7</w:t>
      </w:r>
      <w:r w:rsidR="008A410B">
        <w:rPr>
          <w:rFonts w:cstheme="minorHAnsi"/>
        </w:rPr>
        <w:t xml:space="preserve"> </w:t>
      </w:r>
      <w:r w:rsidR="00C55B2B">
        <w:rPr>
          <w:rFonts w:cstheme="minorHAnsi"/>
        </w:rPr>
        <w:t xml:space="preserve">%) achieved </w:t>
      </w:r>
      <w:r w:rsidR="00FD719F">
        <w:rPr>
          <w:rFonts w:cstheme="minorHAnsi"/>
        </w:rPr>
        <w:t>the Average Attainment 8 score</w:t>
      </w:r>
      <w:r w:rsidR="00DE20B1">
        <w:rPr>
          <w:rFonts w:cstheme="minorHAnsi"/>
        </w:rPr>
        <w:t>,</w:t>
      </w:r>
      <w:r w:rsidR="00FD719F">
        <w:rPr>
          <w:rFonts w:cstheme="minorHAnsi"/>
        </w:rPr>
        <w:t xml:space="preserve"> </w:t>
      </w:r>
      <w:r w:rsidR="00C55B2B">
        <w:rPr>
          <w:rFonts w:cstheme="minorHAnsi"/>
        </w:rPr>
        <w:t>than pupils whose first language is English</w:t>
      </w:r>
      <w:r w:rsidR="00DE20B1">
        <w:rPr>
          <w:rFonts w:cstheme="minorHAnsi"/>
        </w:rPr>
        <w:t xml:space="preserve"> (</w:t>
      </w:r>
      <w:r w:rsidR="00F90406">
        <w:rPr>
          <w:rFonts w:cstheme="minorHAnsi"/>
        </w:rPr>
        <w:t>48.1</w:t>
      </w:r>
      <w:r w:rsidR="008A410B">
        <w:rPr>
          <w:rFonts w:cstheme="minorHAnsi"/>
        </w:rPr>
        <w:t xml:space="preserve"> </w:t>
      </w:r>
      <w:r w:rsidR="004640DB">
        <w:rPr>
          <w:rFonts w:cstheme="minorHAnsi"/>
        </w:rPr>
        <w:t>% achieved these grades.</w:t>
      </w:r>
      <w:r w:rsidR="004640DB" w:rsidRPr="00520494">
        <w:rPr>
          <w:rStyle w:val="EndnoteReference"/>
          <w:rFonts w:cstheme="minorHAnsi"/>
        </w:rPr>
        <w:endnoteReference w:id="15"/>
      </w:r>
      <w:proofErr w:type="spellStart"/>
      <w:r w:rsidR="00520494" w:rsidRPr="00520494">
        <w:rPr>
          <w:rFonts w:cstheme="minorHAnsi"/>
          <w:vertAlign w:val="superscript"/>
        </w:rPr>
        <w:t>i</w:t>
      </w:r>
      <w:proofErr w:type="spellEnd"/>
      <w:r w:rsidR="00DE20B1">
        <w:rPr>
          <w:rFonts w:cstheme="minorHAnsi"/>
        </w:rPr>
        <w:t>)</w:t>
      </w:r>
    </w:p>
    <w:p w:rsidR="00820724" w:rsidRPr="00820724" w:rsidRDefault="00820724" w:rsidP="00820724">
      <w:pPr>
        <w:spacing w:line="276" w:lineRule="auto"/>
        <w:rPr>
          <w:rFonts w:cstheme="minorHAnsi"/>
        </w:rPr>
      </w:pPr>
      <w:r w:rsidRPr="00820724">
        <w:rPr>
          <w:rFonts w:cstheme="minorHAnsi"/>
        </w:rPr>
        <w:t>The Local Authority’s Ethnic Minority</w:t>
      </w:r>
      <w:r w:rsidR="004640DB">
        <w:rPr>
          <w:rFonts w:cstheme="minorHAnsi"/>
        </w:rPr>
        <w:t xml:space="preserve"> &amp; Traveller</w:t>
      </w:r>
      <w:r w:rsidRPr="00820724">
        <w:rPr>
          <w:rFonts w:cstheme="minorHAnsi"/>
        </w:rPr>
        <w:t xml:space="preserve"> Achievement Service (EM</w:t>
      </w:r>
      <w:r w:rsidR="004640DB">
        <w:rPr>
          <w:rFonts w:cstheme="minorHAnsi"/>
        </w:rPr>
        <w:t>T</w:t>
      </w:r>
      <w:r w:rsidRPr="00820724">
        <w:rPr>
          <w:rFonts w:cstheme="minorHAnsi"/>
        </w:rPr>
        <w:t>AS) continues to work with local schools to secure the achievement of EAL learners, and other learners.  This includes work with individual children to assess</w:t>
      </w:r>
      <w:r w:rsidR="00DE20B1">
        <w:rPr>
          <w:rFonts w:cstheme="minorHAnsi"/>
        </w:rPr>
        <w:t xml:space="preserve"> and</w:t>
      </w:r>
      <w:r w:rsidRPr="00820724">
        <w:rPr>
          <w:rFonts w:cstheme="minorHAnsi"/>
        </w:rPr>
        <w:t xml:space="preserve"> identify needs and recommend and support provision.  It includes support from Bilingual Assistants both in the</w:t>
      </w:r>
      <w:r w:rsidR="007C49D3">
        <w:rPr>
          <w:rFonts w:cstheme="minorHAnsi"/>
        </w:rPr>
        <w:t xml:space="preserve"> classroom, </w:t>
      </w:r>
      <w:r w:rsidRPr="00820724">
        <w:rPr>
          <w:rFonts w:cstheme="minorHAnsi"/>
        </w:rPr>
        <w:t xml:space="preserve">and to help establish productive home-school partnerships.  </w:t>
      </w:r>
    </w:p>
    <w:p w:rsidR="00820724" w:rsidRPr="00820724" w:rsidRDefault="00820724" w:rsidP="00820724">
      <w:pPr>
        <w:spacing w:line="276" w:lineRule="auto"/>
        <w:rPr>
          <w:rFonts w:cstheme="minorHAnsi"/>
        </w:rPr>
      </w:pPr>
      <w:r w:rsidRPr="00820724">
        <w:rPr>
          <w:rFonts w:cstheme="minorHAnsi"/>
        </w:rPr>
        <w:t>In addition, the service works at a more strategic level.  Recent work has included:</w:t>
      </w:r>
    </w:p>
    <w:p w:rsidR="00820724" w:rsidRPr="00820724" w:rsidRDefault="00ED376C" w:rsidP="00820724">
      <w:pPr>
        <w:pStyle w:val="ListParagraph"/>
        <w:numPr>
          <w:ilvl w:val="0"/>
          <w:numId w:val="4"/>
        </w:numPr>
        <w:spacing w:after="200" w:line="276" w:lineRule="auto"/>
        <w:ind w:left="284" w:hanging="284"/>
        <w:rPr>
          <w:rFonts w:cstheme="minorHAnsi"/>
        </w:rPr>
      </w:pPr>
      <w:r>
        <w:rPr>
          <w:rFonts w:cstheme="minorHAnsi"/>
        </w:rPr>
        <w:t>planning and team-</w:t>
      </w:r>
      <w:r w:rsidR="00820724" w:rsidRPr="00820724">
        <w:rPr>
          <w:rFonts w:cstheme="minorHAnsi"/>
        </w:rPr>
        <w:t xml:space="preserve">teaching in the secondary phase to ensure talk in the classroom models the academic language </w:t>
      </w:r>
      <w:r>
        <w:rPr>
          <w:rFonts w:cstheme="minorHAnsi"/>
        </w:rPr>
        <w:t xml:space="preserve">students need to master to </w:t>
      </w:r>
      <w:r w:rsidR="00820724" w:rsidRPr="00820724">
        <w:rPr>
          <w:rFonts w:cstheme="minorHAnsi"/>
        </w:rPr>
        <w:t>succeed;</w:t>
      </w:r>
    </w:p>
    <w:p w:rsidR="00820724" w:rsidRPr="00820724" w:rsidRDefault="00820724" w:rsidP="00820724">
      <w:pPr>
        <w:pStyle w:val="ListParagraph"/>
        <w:numPr>
          <w:ilvl w:val="0"/>
          <w:numId w:val="4"/>
        </w:numPr>
        <w:spacing w:after="200" w:line="276" w:lineRule="auto"/>
        <w:ind w:left="284" w:hanging="284"/>
        <w:rPr>
          <w:rFonts w:cstheme="minorHAnsi"/>
        </w:rPr>
      </w:pPr>
      <w:r w:rsidRPr="00820724">
        <w:rPr>
          <w:rFonts w:cstheme="minorHAnsi"/>
        </w:rPr>
        <w:t>providing training to specific groups including Newly Qualified Teachers, Early Years Practitioners and other school staff to equip them with the skills and knowledge to meet learner’s needs;</w:t>
      </w:r>
    </w:p>
    <w:p w:rsidR="00820724" w:rsidRPr="00820724" w:rsidRDefault="00820724" w:rsidP="00820724">
      <w:pPr>
        <w:pStyle w:val="ListParagraph"/>
        <w:numPr>
          <w:ilvl w:val="0"/>
          <w:numId w:val="4"/>
        </w:numPr>
        <w:spacing w:after="200" w:line="276" w:lineRule="auto"/>
        <w:ind w:left="284" w:hanging="284"/>
        <w:rPr>
          <w:rFonts w:cstheme="minorHAnsi"/>
        </w:rPr>
      </w:pPr>
      <w:r w:rsidRPr="00820724">
        <w:rPr>
          <w:rFonts w:cstheme="minorHAnsi"/>
        </w:rPr>
        <w:t>hosting “bilingual conferences” for multilingual children to come together, learn how to develop their skills and gain in self-confidence and respect.</w:t>
      </w:r>
    </w:p>
    <w:p w:rsidR="00820724" w:rsidRDefault="00820724" w:rsidP="00820724">
      <w:pPr>
        <w:spacing w:line="276" w:lineRule="auto"/>
        <w:rPr>
          <w:rFonts w:cstheme="minorHAnsi"/>
          <w:vertAlign w:val="superscript"/>
        </w:rPr>
      </w:pPr>
      <w:r w:rsidRPr="00820724">
        <w:rPr>
          <w:rFonts w:cstheme="minorHAnsi"/>
        </w:rPr>
        <w:t>EM</w:t>
      </w:r>
      <w:r w:rsidR="004640DB">
        <w:rPr>
          <w:rFonts w:cstheme="minorHAnsi"/>
        </w:rPr>
        <w:t>T</w:t>
      </w:r>
      <w:r w:rsidRPr="00820724">
        <w:rPr>
          <w:rFonts w:cstheme="minorHAnsi"/>
        </w:rPr>
        <w:t xml:space="preserve">AS believes that Wiltshire schools will also benefit more widely from strategies used with learners of EAL, as it is recognised that a focus on language and communication skills can benefit a broad range of students.  This belief has recently been bolstered by the findings of Professor Steve Strand in </w:t>
      </w:r>
      <w:r w:rsidRPr="00820724">
        <w:rPr>
          <w:rFonts w:cstheme="minorHAnsi"/>
          <w:i/>
        </w:rPr>
        <w:t>English as an Additional Language (EAL) and educational achievement in England</w:t>
      </w:r>
      <w:r w:rsidR="00ED376C">
        <w:rPr>
          <w:rFonts w:cstheme="minorHAnsi"/>
        </w:rPr>
        <w:t>, who demonstrated that</w:t>
      </w:r>
      <w:r w:rsidRPr="00820724">
        <w:rPr>
          <w:rFonts w:cstheme="minorHAnsi"/>
        </w:rPr>
        <w:t xml:space="preserve"> an increase in the number of EAL learners in a school is associated with improved attainment by En</w:t>
      </w:r>
      <w:r w:rsidR="00F86971">
        <w:rPr>
          <w:rFonts w:cstheme="minorHAnsi"/>
        </w:rPr>
        <w:t>glish first languag</w:t>
      </w:r>
      <w:r w:rsidR="004640DB">
        <w:rPr>
          <w:rFonts w:cstheme="minorHAnsi"/>
        </w:rPr>
        <w:t>e pupils.</w:t>
      </w:r>
      <w:r w:rsidR="004640DB" w:rsidRPr="00520494">
        <w:rPr>
          <w:rStyle w:val="EndnoteReference"/>
          <w:rFonts w:cstheme="minorHAnsi"/>
        </w:rPr>
        <w:endnoteReference w:id="16"/>
      </w:r>
      <w:proofErr w:type="spellStart"/>
      <w:r w:rsidR="00520494" w:rsidRPr="00520494">
        <w:rPr>
          <w:rFonts w:cstheme="minorHAnsi"/>
          <w:vertAlign w:val="superscript"/>
        </w:rPr>
        <w:t>i</w:t>
      </w:r>
      <w:proofErr w:type="spellEnd"/>
    </w:p>
    <w:p w:rsidR="00B23B97" w:rsidRPr="00B23B97" w:rsidRDefault="00B23B97" w:rsidP="00B23B97">
      <w:pPr>
        <w:spacing w:before="100" w:beforeAutospacing="1" w:after="100" w:afterAutospacing="1" w:line="240" w:lineRule="auto"/>
        <w:rPr>
          <w:rFonts w:eastAsia="Times New Roman" w:cs="Arial"/>
          <w:lang w:eastAsia="en-GB"/>
        </w:rPr>
      </w:pPr>
      <w:r w:rsidRPr="00B23B97">
        <w:rPr>
          <w:rFonts w:eastAsia="Times New Roman" w:cs="Arial"/>
          <w:lang w:eastAsia="en-GB"/>
        </w:rPr>
        <w:t>There are marked differences between</w:t>
      </w:r>
      <w:r>
        <w:rPr>
          <w:rFonts w:eastAsia="Times New Roman" w:cs="Arial"/>
          <w:lang w:eastAsia="en-GB"/>
        </w:rPr>
        <w:t xml:space="preserve"> the attainment of EAL speakers</w:t>
      </w:r>
      <w:r w:rsidRPr="00B23B97">
        <w:rPr>
          <w:rFonts w:eastAsia="Times New Roman" w:cs="Arial"/>
          <w:lang w:eastAsia="en-GB"/>
        </w:rPr>
        <w:t>, for example, Tamil and Chin</w:t>
      </w:r>
      <w:r>
        <w:rPr>
          <w:rFonts w:eastAsia="Times New Roman" w:cs="Arial"/>
          <w:lang w:eastAsia="en-GB"/>
        </w:rPr>
        <w:t>ese speakers</w:t>
      </w:r>
      <w:r w:rsidRPr="00B23B97">
        <w:rPr>
          <w:rFonts w:eastAsia="Times New Roman" w:cs="Arial"/>
          <w:lang w:eastAsia="en-GB"/>
        </w:rPr>
        <w:t xml:space="preserve"> perform better than Pashto and Turkish speakers irrespective of when they arrive in the system</w:t>
      </w:r>
      <w:r>
        <w:rPr>
          <w:rFonts w:eastAsia="Times New Roman" w:cs="Arial"/>
          <w:lang w:eastAsia="en-GB"/>
        </w:rPr>
        <w:t>. Prior education and where pupils</w:t>
      </w:r>
      <w:r w:rsidRPr="00B23B97">
        <w:rPr>
          <w:rFonts w:eastAsia="Times New Roman" w:cs="Arial"/>
          <w:lang w:eastAsia="en-GB"/>
        </w:rPr>
        <w:t xml:space="preserve"> live in England all impact on attainment.</w:t>
      </w:r>
      <w:r>
        <w:rPr>
          <w:rFonts w:eastAsia="Times New Roman" w:cs="Arial"/>
          <w:lang w:eastAsia="en-GB"/>
        </w:rPr>
        <w:t xml:space="preserve">  A</w:t>
      </w:r>
      <w:r w:rsidRPr="00B23B97">
        <w:rPr>
          <w:rFonts w:eastAsia="Times New Roman" w:cs="Arial"/>
          <w:lang w:eastAsia="en-GB"/>
        </w:rPr>
        <w:t xml:space="preserve">ttainment is also affected by arrival time. There is a severe attainment penalty for pupils arriving late into the English school system. For example, at GCSE level, pupils with EAL scored an average grade of a C if they arrived between reception and Year 7. This decreased to a grade of around a D if they arrived in Year 8, 9 or 10 – falling further to below an E if they arrived in Year </w:t>
      </w:r>
      <w:proofErr w:type="gramStart"/>
      <w:r w:rsidRPr="00B23B97">
        <w:rPr>
          <w:rFonts w:eastAsia="Times New Roman" w:cs="Arial"/>
          <w:lang w:eastAsia="en-GB"/>
        </w:rPr>
        <w:t>11.</w:t>
      </w:r>
      <w:r w:rsidR="00520494" w:rsidRPr="00520494">
        <w:rPr>
          <w:rFonts w:eastAsia="Times New Roman" w:cs="Arial"/>
          <w:vertAlign w:val="superscript"/>
          <w:lang w:eastAsia="en-GB"/>
        </w:rPr>
        <w:t>xviv</w:t>
      </w:r>
      <w:proofErr w:type="gramEnd"/>
    </w:p>
    <w:p w:rsidR="00BB72B6" w:rsidRDefault="00BB72B6" w:rsidP="007D1E26">
      <w:pPr>
        <w:pStyle w:val="ListParagraph"/>
        <w:spacing w:line="276" w:lineRule="auto"/>
        <w:ind w:left="0"/>
        <w:jc w:val="center"/>
        <w:rPr>
          <w:rFonts w:cstheme="minorHAnsi"/>
          <w:b/>
          <w:sz w:val="24"/>
          <w:szCs w:val="24"/>
        </w:rPr>
      </w:pPr>
    </w:p>
    <w:p w:rsidR="004F01C5" w:rsidRDefault="004F01C5" w:rsidP="007D1E26">
      <w:pPr>
        <w:pStyle w:val="ListParagraph"/>
        <w:spacing w:line="276" w:lineRule="auto"/>
        <w:ind w:left="0"/>
        <w:jc w:val="center"/>
        <w:rPr>
          <w:rFonts w:cstheme="minorHAnsi"/>
          <w:b/>
          <w:sz w:val="24"/>
          <w:szCs w:val="24"/>
        </w:rPr>
      </w:pPr>
    </w:p>
    <w:p w:rsidR="007948C2" w:rsidRDefault="007948C2" w:rsidP="007D1E26">
      <w:pPr>
        <w:pStyle w:val="ListParagraph"/>
        <w:spacing w:line="276" w:lineRule="auto"/>
        <w:ind w:left="0"/>
        <w:jc w:val="center"/>
        <w:rPr>
          <w:rFonts w:cstheme="minorHAnsi"/>
          <w:b/>
          <w:sz w:val="24"/>
          <w:szCs w:val="24"/>
        </w:rPr>
      </w:pPr>
      <w:r w:rsidRPr="007D1E26">
        <w:rPr>
          <w:rFonts w:cstheme="minorHAnsi"/>
          <w:b/>
          <w:sz w:val="24"/>
          <w:szCs w:val="24"/>
        </w:rPr>
        <w:lastRenderedPageBreak/>
        <w:t>Disability and Special Educational Needs</w:t>
      </w:r>
    </w:p>
    <w:p w:rsidR="004F01C5" w:rsidRPr="007D1E26" w:rsidRDefault="004F01C5" w:rsidP="007D1E26">
      <w:pPr>
        <w:pStyle w:val="ListParagraph"/>
        <w:spacing w:line="276" w:lineRule="auto"/>
        <w:ind w:left="0"/>
        <w:jc w:val="center"/>
        <w:rPr>
          <w:rFonts w:cstheme="minorHAnsi"/>
          <w:b/>
          <w:sz w:val="24"/>
          <w:szCs w:val="24"/>
        </w:rPr>
      </w:pPr>
    </w:p>
    <w:p w:rsidR="007D1E26" w:rsidRPr="006B3F4A" w:rsidRDefault="007D1E26" w:rsidP="004E6610">
      <w:pPr>
        <w:pStyle w:val="ListParagraph"/>
        <w:spacing w:line="276" w:lineRule="auto"/>
        <w:ind w:left="0"/>
        <w:rPr>
          <w:rFonts w:cstheme="minorHAnsi"/>
          <w:b/>
        </w:rPr>
      </w:pPr>
    </w:p>
    <w:p w:rsidR="00067383" w:rsidRPr="00820724" w:rsidRDefault="00067383" w:rsidP="00820724">
      <w:pPr>
        <w:pStyle w:val="ListParagraph"/>
        <w:spacing w:line="276" w:lineRule="auto"/>
        <w:ind w:left="0"/>
        <w:rPr>
          <w:rFonts w:cstheme="minorHAnsi"/>
        </w:rPr>
      </w:pPr>
      <w:r>
        <w:rPr>
          <w:rFonts w:cstheme="minorHAnsi"/>
        </w:rPr>
        <w:t>[Name of School] reports separately on SEN</w:t>
      </w:r>
      <w:r w:rsidR="00F90406">
        <w:rPr>
          <w:rFonts w:cstheme="minorHAnsi"/>
        </w:rPr>
        <w:t>D</w:t>
      </w:r>
      <w:r>
        <w:rPr>
          <w:rFonts w:cstheme="minorHAnsi"/>
        </w:rPr>
        <w:t xml:space="preserve"> pupil attainment.  To ensure information is not duplicated, this document will focus on disability-related areas of SEND that are the current focus of national attention.  </w:t>
      </w:r>
    </w:p>
    <w:p w:rsidR="004A043B" w:rsidRPr="00820724" w:rsidRDefault="004A043B" w:rsidP="00820724">
      <w:pPr>
        <w:spacing w:line="276" w:lineRule="auto"/>
        <w:rPr>
          <w:rFonts w:cstheme="minorHAnsi"/>
          <w:color w:val="000000"/>
        </w:rPr>
      </w:pPr>
      <w:r w:rsidRPr="00820724">
        <w:rPr>
          <w:rFonts w:cstheme="minorHAnsi"/>
          <w:color w:val="000000"/>
        </w:rPr>
        <w:t>Nationally the attainment gap</w:t>
      </w:r>
      <w:r w:rsidR="004957EB">
        <w:rPr>
          <w:rFonts w:cstheme="minorHAnsi"/>
          <w:color w:val="000000"/>
        </w:rPr>
        <w:t xml:space="preserve"> </w:t>
      </w:r>
      <w:r w:rsidRPr="00820724">
        <w:rPr>
          <w:rFonts w:cstheme="minorHAnsi"/>
          <w:color w:val="000000"/>
        </w:rPr>
        <w:t xml:space="preserve">between pupils who have SEN Support and </w:t>
      </w:r>
      <w:r w:rsidR="004957EB">
        <w:rPr>
          <w:rFonts w:cstheme="minorHAnsi"/>
          <w:color w:val="000000"/>
        </w:rPr>
        <w:t xml:space="preserve">pupils with no identified SEN is </w:t>
      </w:r>
      <w:r w:rsidR="005209C5">
        <w:rPr>
          <w:rFonts w:cstheme="minorHAnsi"/>
        </w:rPr>
        <w:t>20.4</w:t>
      </w:r>
      <w:r w:rsidRPr="00820724">
        <w:rPr>
          <w:rFonts w:cstheme="minorHAnsi"/>
        </w:rPr>
        <w:t xml:space="preserve"> </w:t>
      </w:r>
      <w:r w:rsidR="008A410B">
        <w:rPr>
          <w:rFonts w:cstheme="minorHAnsi"/>
          <w:color w:val="000000"/>
        </w:rPr>
        <w:t>%</w:t>
      </w:r>
      <w:r w:rsidR="004640DB">
        <w:rPr>
          <w:rFonts w:cstheme="minorHAnsi"/>
          <w:color w:val="000000"/>
        </w:rPr>
        <w:t>.</w:t>
      </w:r>
      <w:r w:rsidR="00520494">
        <w:rPr>
          <w:rFonts w:cstheme="minorHAnsi"/>
          <w:color w:val="000000"/>
        </w:rPr>
        <w:t xml:space="preserve"> </w:t>
      </w:r>
      <w:r w:rsidR="005209C5">
        <w:rPr>
          <w:rFonts w:cstheme="minorHAnsi"/>
          <w:color w:val="000000"/>
        </w:rPr>
        <w:t>14.2</w:t>
      </w:r>
      <w:r w:rsidRPr="00820724">
        <w:rPr>
          <w:rFonts w:cstheme="minorHAnsi"/>
          <w:color w:val="000000"/>
        </w:rPr>
        <w:t xml:space="preserve"> </w:t>
      </w:r>
      <w:r w:rsidR="008A410B">
        <w:rPr>
          <w:rFonts w:cstheme="minorHAnsi"/>
          <w:color w:val="000000"/>
        </w:rPr>
        <w:t>%</w:t>
      </w:r>
      <w:r w:rsidRPr="00820724">
        <w:rPr>
          <w:rFonts w:cstheme="minorHAnsi"/>
          <w:color w:val="000000"/>
        </w:rPr>
        <w:t xml:space="preserve"> of Wiltshire pupils with a Statement or EHC Plan achieved </w:t>
      </w:r>
      <w:r w:rsidR="005209C5">
        <w:rPr>
          <w:rFonts w:cstheme="minorHAnsi"/>
          <w:color w:val="000000"/>
        </w:rPr>
        <w:t>the Average Attainment 8 score w</w:t>
      </w:r>
      <w:r w:rsidRPr="00820724">
        <w:rPr>
          <w:rFonts w:cstheme="minorHAnsi"/>
          <w:color w:val="000000"/>
        </w:rPr>
        <w:t xml:space="preserve">hile </w:t>
      </w:r>
      <w:r w:rsidR="005209C5">
        <w:rPr>
          <w:rFonts w:cstheme="minorHAnsi"/>
          <w:color w:val="000000"/>
        </w:rPr>
        <w:t>31.4</w:t>
      </w:r>
      <w:r w:rsidRPr="00820724">
        <w:rPr>
          <w:rFonts w:cstheme="minorHAnsi"/>
          <w:color w:val="000000"/>
        </w:rPr>
        <w:t xml:space="preserve"> </w:t>
      </w:r>
      <w:r w:rsidR="008A410B">
        <w:rPr>
          <w:rFonts w:cstheme="minorHAnsi"/>
          <w:color w:val="000000"/>
        </w:rPr>
        <w:t>%</w:t>
      </w:r>
      <w:r w:rsidRPr="00820724">
        <w:rPr>
          <w:rFonts w:cstheme="minorHAnsi"/>
          <w:color w:val="000000"/>
        </w:rPr>
        <w:t xml:space="preserve"> of Wiltshire pupils who have SEN Support received the</w:t>
      </w:r>
      <w:r w:rsidR="00820724">
        <w:rPr>
          <w:rFonts w:cstheme="minorHAnsi"/>
          <w:color w:val="000000"/>
        </w:rPr>
        <w:t>se</w:t>
      </w:r>
      <w:r w:rsidR="00482DDB">
        <w:rPr>
          <w:rFonts w:cstheme="minorHAnsi"/>
          <w:color w:val="000000"/>
        </w:rPr>
        <w:t xml:space="preserve"> </w:t>
      </w:r>
      <w:proofErr w:type="spellStart"/>
      <w:proofErr w:type="gramStart"/>
      <w:r w:rsidR="00482DDB">
        <w:rPr>
          <w:rFonts w:cstheme="minorHAnsi"/>
          <w:color w:val="000000"/>
        </w:rPr>
        <w:t>qualifications.</w:t>
      </w:r>
      <w:r w:rsidR="003045A5">
        <w:rPr>
          <w:rFonts w:cstheme="minorHAnsi"/>
          <w:color w:val="000000"/>
          <w:vertAlign w:val="superscript"/>
        </w:rPr>
        <w:t>xx</w:t>
      </w:r>
      <w:proofErr w:type="spellEnd"/>
      <w:proofErr w:type="gramEnd"/>
    </w:p>
    <w:p w:rsidR="0018302D" w:rsidRDefault="0018302D" w:rsidP="00067383">
      <w:pPr>
        <w:pStyle w:val="NormalWeb"/>
        <w:spacing w:line="276" w:lineRule="auto"/>
        <w:rPr>
          <w:rFonts w:asciiTheme="minorHAnsi" w:hAnsiTheme="minorHAnsi" w:cstheme="minorHAnsi"/>
          <w:b/>
          <w:sz w:val="22"/>
          <w:szCs w:val="22"/>
        </w:rPr>
      </w:pPr>
    </w:p>
    <w:p w:rsidR="00ED376C" w:rsidRDefault="00067383" w:rsidP="00067383">
      <w:pPr>
        <w:pStyle w:val="NormalWeb"/>
        <w:spacing w:line="276" w:lineRule="auto"/>
        <w:rPr>
          <w:rFonts w:asciiTheme="minorHAnsi" w:hAnsiTheme="minorHAnsi" w:cstheme="minorHAnsi"/>
          <w:b/>
          <w:sz w:val="22"/>
          <w:szCs w:val="22"/>
        </w:rPr>
      </w:pPr>
      <w:r w:rsidRPr="00ED376C">
        <w:rPr>
          <w:rFonts w:asciiTheme="minorHAnsi" w:hAnsiTheme="minorHAnsi" w:cstheme="minorHAnsi"/>
          <w:b/>
          <w:sz w:val="22"/>
          <w:szCs w:val="22"/>
        </w:rPr>
        <w:t>Hearing Impairment</w:t>
      </w:r>
    </w:p>
    <w:p w:rsidR="00ED376C" w:rsidRDefault="00ED376C" w:rsidP="00067383">
      <w:pPr>
        <w:pStyle w:val="NormalWeb"/>
        <w:spacing w:line="276" w:lineRule="auto"/>
        <w:rPr>
          <w:rFonts w:asciiTheme="minorHAnsi" w:hAnsiTheme="minorHAnsi" w:cstheme="minorHAnsi"/>
          <w:i/>
          <w:sz w:val="22"/>
          <w:szCs w:val="22"/>
        </w:rPr>
      </w:pPr>
    </w:p>
    <w:p w:rsidR="0040243F" w:rsidRDefault="00A545F7" w:rsidP="00067383">
      <w:pPr>
        <w:pStyle w:val="NormalWeb"/>
        <w:spacing w:line="276" w:lineRule="auto"/>
        <w:rPr>
          <w:rFonts w:asciiTheme="minorHAnsi" w:hAnsiTheme="minorHAnsi" w:cstheme="minorHAnsi"/>
          <w:sz w:val="22"/>
          <w:szCs w:val="22"/>
        </w:rPr>
      </w:pPr>
      <w:r w:rsidRPr="00814DC8">
        <w:rPr>
          <w:rFonts w:asciiTheme="minorHAnsi" w:hAnsiTheme="minorHAnsi" w:cstheme="minorHAnsi"/>
          <w:sz w:val="22"/>
          <w:szCs w:val="22"/>
        </w:rPr>
        <w:t xml:space="preserve">Department for Education </w:t>
      </w:r>
      <w:r w:rsidR="0040243F" w:rsidRPr="00814DC8">
        <w:rPr>
          <w:rFonts w:asciiTheme="minorHAnsi" w:hAnsiTheme="minorHAnsi" w:cstheme="minorHAnsi"/>
          <w:sz w:val="22"/>
          <w:szCs w:val="22"/>
        </w:rPr>
        <w:t xml:space="preserve">data shows that at GCSE level </w:t>
      </w:r>
      <w:r w:rsidR="00077436" w:rsidRPr="00814DC8">
        <w:rPr>
          <w:rFonts w:asciiTheme="minorHAnsi" w:hAnsiTheme="minorHAnsi" w:cstheme="minorHAnsi"/>
          <w:color w:val="000000"/>
          <w:sz w:val="22"/>
          <w:szCs w:val="22"/>
          <w:lang w:val="en"/>
        </w:rPr>
        <w:t>England’s deaf children are falling</w:t>
      </w:r>
      <w:r w:rsidR="00814DC8">
        <w:rPr>
          <w:rFonts w:asciiTheme="minorHAnsi" w:hAnsiTheme="minorHAnsi" w:cstheme="minorHAnsi"/>
          <w:color w:val="000000"/>
          <w:sz w:val="22"/>
          <w:szCs w:val="22"/>
          <w:lang w:val="en"/>
        </w:rPr>
        <w:t xml:space="preserve"> a whole grade </w:t>
      </w:r>
      <w:r w:rsidR="00077436" w:rsidRPr="00814DC8">
        <w:rPr>
          <w:rFonts w:asciiTheme="minorHAnsi" w:hAnsiTheme="minorHAnsi" w:cstheme="minorHAnsi"/>
          <w:color w:val="000000"/>
          <w:sz w:val="22"/>
          <w:szCs w:val="22"/>
          <w:lang w:val="en"/>
        </w:rPr>
        <w:t>behind their hearing classmates at GCSE, even though deafness is not a learning disability.</w:t>
      </w:r>
      <w:r w:rsidR="00814DC8" w:rsidRPr="00C67131">
        <w:rPr>
          <w:rFonts w:asciiTheme="minorHAnsi" w:hAnsiTheme="minorHAnsi" w:cstheme="minorHAnsi"/>
          <w:sz w:val="22"/>
          <w:szCs w:val="22"/>
          <w:vertAlign w:val="superscript"/>
        </w:rPr>
        <w:t xml:space="preserve"> </w:t>
      </w:r>
      <w:r w:rsidR="0031607A" w:rsidRPr="00C67131">
        <w:rPr>
          <w:rFonts w:asciiTheme="minorHAnsi" w:hAnsiTheme="minorHAnsi" w:cstheme="minorHAnsi"/>
          <w:sz w:val="22"/>
          <w:szCs w:val="22"/>
          <w:vertAlign w:val="superscript"/>
        </w:rPr>
        <w:t xml:space="preserve"> </w:t>
      </w:r>
      <w:r w:rsidR="0040243F" w:rsidRPr="00067383">
        <w:rPr>
          <w:rFonts w:asciiTheme="minorHAnsi" w:hAnsiTheme="minorHAnsi" w:cstheme="minorHAnsi"/>
          <w:sz w:val="22"/>
          <w:szCs w:val="22"/>
        </w:rPr>
        <w:t xml:space="preserve"> </w:t>
      </w:r>
      <w:r w:rsidR="00814DC8">
        <w:rPr>
          <w:rFonts w:asciiTheme="minorHAnsi" w:hAnsiTheme="minorHAnsi" w:cstheme="minorHAnsi"/>
          <w:sz w:val="22"/>
          <w:szCs w:val="22"/>
        </w:rPr>
        <w:t xml:space="preserve">This is a significant attainment gap.  The National Deaf Children’s Society </w:t>
      </w:r>
      <w:r w:rsidR="00814DC8" w:rsidRPr="00814DC8">
        <w:rPr>
          <w:rFonts w:asciiTheme="minorHAnsi" w:hAnsiTheme="minorHAnsi" w:cstheme="minorHAnsi"/>
          <w:color w:val="000000"/>
          <w:sz w:val="22"/>
          <w:szCs w:val="22"/>
          <w:lang w:val="en"/>
        </w:rPr>
        <w:t xml:space="preserve">found that the average GCSE grade for a child without special educational needs or a disability per subject is 5, a strong C under the old </w:t>
      </w:r>
      <w:proofErr w:type="spellStart"/>
      <w:proofErr w:type="gramStart"/>
      <w:r w:rsidR="00814DC8" w:rsidRPr="00814DC8">
        <w:rPr>
          <w:rFonts w:asciiTheme="minorHAnsi" w:hAnsiTheme="minorHAnsi" w:cstheme="minorHAnsi"/>
          <w:color w:val="000000"/>
          <w:sz w:val="22"/>
          <w:szCs w:val="22"/>
          <w:lang w:val="en"/>
        </w:rPr>
        <w:t>system.</w:t>
      </w:r>
      <w:r w:rsidR="003045A5" w:rsidRPr="003045A5">
        <w:rPr>
          <w:rFonts w:asciiTheme="minorHAnsi" w:hAnsiTheme="minorHAnsi" w:cstheme="minorHAnsi"/>
          <w:color w:val="000000"/>
          <w:sz w:val="22"/>
          <w:szCs w:val="22"/>
          <w:vertAlign w:val="superscript"/>
          <w:lang w:val="en"/>
        </w:rPr>
        <w:t>xxi</w:t>
      </w:r>
      <w:proofErr w:type="spellEnd"/>
      <w:r w:rsidR="00814DC8" w:rsidRPr="00814DC8">
        <w:rPr>
          <w:rFonts w:asciiTheme="minorHAnsi" w:hAnsiTheme="minorHAnsi" w:cstheme="minorHAnsi"/>
          <w:color w:val="000000"/>
          <w:sz w:val="22"/>
          <w:szCs w:val="22"/>
          <w:lang w:val="en"/>
        </w:rPr>
        <w:t xml:space="preserve"> </w:t>
      </w:r>
      <w:r w:rsidR="00814DC8">
        <w:rPr>
          <w:rFonts w:asciiTheme="minorHAnsi" w:hAnsiTheme="minorHAnsi" w:cstheme="minorHAnsi"/>
          <w:color w:val="000000"/>
          <w:sz w:val="22"/>
          <w:szCs w:val="22"/>
          <w:lang w:val="en"/>
        </w:rPr>
        <w:t xml:space="preserve"> </w:t>
      </w:r>
      <w:r w:rsidR="00814DC8" w:rsidRPr="00814DC8">
        <w:rPr>
          <w:rFonts w:asciiTheme="minorHAnsi" w:hAnsiTheme="minorHAnsi" w:cstheme="minorHAnsi"/>
          <w:color w:val="000000"/>
          <w:sz w:val="22"/>
          <w:szCs w:val="22"/>
          <w:lang w:val="en"/>
        </w:rPr>
        <w:t>For</w:t>
      </w:r>
      <w:proofErr w:type="gramEnd"/>
      <w:r w:rsidR="00814DC8" w:rsidRPr="00814DC8">
        <w:rPr>
          <w:rFonts w:asciiTheme="minorHAnsi" w:hAnsiTheme="minorHAnsi" w:cstheme="minorHAnsi"/>
          <w:color w:val="000000"/>
          <w:sz w:val="22"/>
          <w:szCs w:val="22"/>
          <w:lang w:val="en"/>
        </w:rPr>
        <w:t xml:space="preserve"> deaf children, this falls to 3.9, historically a grade D.</w:t>
      </w:r>
      <w:r w:rsidR="00814DC8">
        <w:rPr>
          <w:rFonts w:asciiTheme="minorHAnsi" w:hAnsiTheme="minorHAnsi" w:cstheme="minorHAnsi"/>
          <w:color w:val="000000"/>
          <w:sz w:val="22"/>
          <w:szCs w:val="22"/>
          <w:lang w:val="en"/>
        </w:rPr>
        <w:t xml:space="preserve">  </w:t>
      </w:r>
      <w:r w:rsidR="00067383" w:rsidRPr="00067383">
        <w:rPr>
          <w:rFonts w:asciiTheme="minorHAnsi" w:hAnsiTheme="minorHAnsi" w:cstheme="minorHAnsi"/>
          <w:sz w:val="22"/>
          <w:szCs w:val="22"/>
        </w:rPr>
        <w:t>It should be noted that natio</w:t>
      </w:r>
      <w:r w:rsidR="0065093B">
        <w:rPr>
          <w:rFonts w:asciiTheme="minorHAnsi" w:hAnsiTheme="minorHAnsi" w:cstheme="minorHAnsi"/>
          <w:sz w:val="22"/>
          <w:szCs w:val="22"/>
        </w:rPr>
        <w:t>nally, there are just over 1,500 pupils who took GCSE’s in 2018</w:t>
      </w:r>
      <w:r w:rsidR="00067383" w:rsidRPr="00067383">
        <w:rPr>
          <w:rFonts w:asciiTheme="minorHAnsi" w:hAnsiTheme="minorHAnsi" w:cstheme="minorHAnsi"/>
          <w:sz w:val="22"/>
          <w:szCs w:val="22"/>
        </w:rPr>
        <w:t xml:space="preserve"> whose Primary SEN Need is recor</w:t>
      </w:r>
      <w:r w:rsidR="00482DDB">
        <w:rPr>
          <w:rFonts w:asciiTheme="minorHAnsi" w:hAnsiTheme="minorHAnsi" w:cstheme="minorHAnsi"/>
          <w:sz w:val="22"/>
          <w:szCs w:val="22"/>
        </w:rPr>
        <w:t>ded as Hearing Impairment.</w:t>
      </w:r>
      <w:r w:rsidR="00067383" w:rsidRPr="00067383">
        <w:rPr>
          <w:rFonts w:asciiTheme="minorHAnsi" w:hAnsiTheme="minorHAnsi" w:cstheme="minorHAnsi"/>
          <w:sz w:val="22"/>
          <w:szCs w:val="22"/>
        </w:rPr>
        <w:t xml:space="preserve"> This is a small number and means there are </w:t>
      </w:r>
      <w:r w:rsidR="00820724">
        <w:rPr>
          <w:rFonts w:asciiTheme="minorHAnsi" w:hAnsiTheme="minorHAnsi" w:cstheme="minorHAnsi"/>
          <w:sz w:val="22"/>
          <w:szCs w:val="22"/>
        </w:rPr>
        <w:t xml:space="preserve">very </w:t>
      </w:r>
      <w:r w:rsidR="00067383" w:rsidRPr="00067383">
        <w:rPr>
          <w:rFonts w:asciiTheme="minorHAnsi" w:hAnsiTheme="minorHAnsi" w:cstheme="minorHAnsi"/>
          <w:sz w:val="22"/>
          <w:szCs w:val="22"/>
        </w:rPr>
        <w:t>few pupils with hearing impairments in each secondary school.  However, the reason this disability is being highlighted by [name of school]</w:t>
      </w:r>
      <w:r w:rsidR="00067383">
        <w:rPr>
          <w:rFonts w:asciiTheme="minorHAnsi" w:hAnsiTheme="minorHAnsi" w:cstheme="minorHAnsi"/>
          <w:sz w:val="22"/>
          <w:szCs w:val="22"/>
        </w:rPr>
        <w:t>,</w:t>
      </w:r>
      <w:r w:rsidR="0065093B">
        <w:rPr>
          <w:rFonts w:asciiTheme="minorHAnsi" w:hAnsiTheme="minorHAnsi" w:cstheme="minorHAnsi"/>
          <w:sz w:val="22"/>
          <w:szCs w:val="22"/>
        </w:rPr>
        <w:t xml:space="preserve"> is that just 39.2</w:t>
      </w:r>
      <w:r w:rsidR="00067383" w:rsidRPr="00067383">
        <w:rPr>
          <w:rFonts w:asciiTheme="minorHAnsi" w:hAnsiTheme="minorHAnsi" w:cstheme="minorHAnsi"/>
          <w:sz w:val="22"/>
          <w:szCs w:val="22"/>
        </w:rPr>
        <w:t xml:space="preserve"> </w:t>
      </w:r>
      <w:r w:rsidR="008A410B">
        <w:rPr>
          <w:rFonts w:asciiTheme="minorHAnsi" w:hAnsiTheme="minorHAnsi" w:cstheme="minorHAnsi"/>
          <w:sz w:val="22"/>
          <w:szCs w:val="22"/>
        </w:rPr>
        <w:t>%</w:t>
      </w:r>
      <w:r w:rsidR="00067383" w:rsidRPr="00067383">
        <w:rPr>
          <w:rFonts w:asciiTheme="minorHAnsi" w:hAnsiTheme="minorHAnsi" w:cstheme="minorHAnsi"/>
          <w:sz w:val="22"/>
          <w:szCs w:val="22"/>
        </w:rPr>
        <w:t xml:space="preserve"> of pupils whose primary SEN need is Hearing Impairment achieved </w:t>
      </w:r>
      <w:r w:rsidR="0065093B">
        <w:rPr>
          <w:rFonts w:asciiTheme="minorHAnsi" w:hAnsiTheme="minorHAnsi" w:cstheme="minorHAnsi"/>
          <w:sz w:val="22"/>
          <w:szCs w:val="22"/>
        </w:rPr>
        <w:t xml:space="preserve">the Average Attainment 8 score </w:t>
      </w:r>
      <w:r w:rsidR="00067383" w:rsidRPr="00067383">
        <w:rPr>
          <w:rFonts w:asciiTheme="minorHAnsi" w:hAnsiTheme="minorHAnsi" w:cstheme="minorHAnsi"/>
          <w:sz w:val="22"/>
          <w:szCs w:val="22"/>
        </w:rPr>
        <w:t>last y</w:t>
      </w:r>
      <w:r w:rsidR="0065093B">
        <w:rPr>
          <w:rFonts w:asciiTheme="minorHAnsi" w:hAnsiTheme="minorHAnsi" w:cstheme="minorHAnsi"/>
          <w:sz w:val="22"/>
          <w:szCs w:val="22"/>
        </w:rPr>
        <w:t>ear compared with 49.8</w:t>
      </w:r>
      <w:r w:rsidR="00067383" w:rsidRPr="00067383">
        <w:rPr>
          <w:rFonts w:asciiTheme="minorHAnsi" w:hAnsiTheme="minorHAnsi" w:cstheme="minorHAnsi"/>
          <w:sz w:val="22"/>
          <w:szCs w:val="22"/>
        </w:rPr>
        <w:t xml:space="preserve"> </w:t>
      </w:r>
      <w:r w:rsidR="008A410B">
        <w:rPr>
          <w:rFonts w:asciiTheme="minorHAnsi" w:hAnsiTheme="minorHAnsi" w:cstheme="minorHAnsi"/>
          <w:sz w:val="22"/>
          <w:szCs w:val="22"/>
        </w:rPr>
        <w:t>%</w:t>
      </w:r>
      <w:r w:rsidR="00482DDB">
        <w:rPr>
          <w:rFonts w:asciiTheme="minorHAnsi" w:hAnsiTheme="minorHAnsi" w:cstheme="minorHAnsi"/>
          <w:sz w:val="22"/>
          <w:szCs w:val="22"/>
        </w:rPr>
        <w:t xml:space="preserve"> of their peers without</w:t>
      </w:r>
      <w:r w:rsidR="0065093B">
        <w:rPr>
          <w:rFonts w:asciiTheme="minorHAnsi" w:hAnsiTheme="minorHAnsi" w:cstheme="minorHAnsi"/>
          <w:sz w:val="22"/>
          <w:szCs w:val="22"/>
        </w:rPr>
        <w:t xml:space="preserve"> an identified</w:t>
      </w:r>
      <w:r w:rsidR="00482DDB">
        <w:rPr>
          <w:rFonts w:asciiTheme="minorHAnsi" w:hAnsiTheme="minorHAnsi" w:cstheme="minorHAnsi"/>
          <w:sz w:val="22"/>
          <w:szCs w:val="22"/>
        </w:rPr>
        <w:t xml:space="preserve"> SEN.</w:t>
      </w:r>
      <w:r w:rsidR="00516F0D">
        <w:rPr>
          <w:rFonts w:asciiTheme="minorHAnsi" w:hAnsiTheme="minorHAnsi" w:cstheme="minorHAnsi"/>
          <w:sz w:val="22"/>
          <w:szCs w:val="22"/>
        </w:rPr>
        <w:t xml:space="preserve"> </w:t>
      </w:r>
    </w:p>
    <w:p w:rsidR="00EB6478" w:rsidRPr="00067383" w:rsidRDefault="00EB6478" w:rsidP="00067383">
      <w:pPr>
        <w:pStyle w:val="NormalWeb"/>
        <w:spacing w:line="276" w:lineRule="auto"/>
        <w:rPr>
          <w:rFonts w:asciiTheme="minorHAnsi" w:hAnsiTheme="minorHAnsi" w:cstheme="minorHAnsi"/>
          <w:color w:val="222222"/>
          <w:sz w:val="22"/>
          <w:szCs w:val="22"/>
          <w:lang w:val="en"/>
        </w:rPr>
      </w:pPr>
    </w:p>
    <w:p w:rsidR="007948C2" w:rsidRPr="00067383" w:rsidRDefault="00067383" w:rsidP="00067383">
      <w:pPr>
        <w:pStyle w:val="ListParagraph"/>
        <w:spacing w:line="276" w:lineRule="auto"/>
        <w:ind w:left="0"/>
        <w:rPr>
          <w:rFonts w:cstheme="minorHAnsi"/>
        </w:rPr>
      </w:pPr>
      <w:r>
        <w:rPr>
          <w:rFonts w:cstheme="minorHAnsi"/>
        </w:rPr>
        <w:t>[Name of school] is aware that pupils with a hearing impairment are vulnerable to academic underachievement and, with the support of the LA, closely monitors their progress and attainment and provides</w:t>
      </w:r>
      <w:r w:rsidR="00EB6478">
        <w:rPr>
          <w:rFonts w:cstheme="minorHAnsi"/>
        </w:rPr>
        <w:t>/effectively anticipates</w:t>
      </w:r>
      <w:r>
        <w:rPr>
          <w:rFonts w:cstheme="minorHAnsi"/>
        </w:rPr>
        <w:t xml:space="preserve"> support to ensure pupils </w:t>
      </w:r>
      <w:r w:rsidR="00FD5E1A">
        <w:rPr>
          <w:rFonts w:cstheme="minorHAnsi"/>
        </w:rPr>
        <w:t>can</w:t>
      </w:r>
      <w:r>
        <w:rPr>
          <w:rFonts w:cstheme="minorHAnsi"/>
        </w:rPr>
        <w:t xml:space="preserve"> make accelerated progress should that be warranted.  Please note, it is lawful under the Equality Act 2010 to treat disabled pupils more favourably than non-disabled pupils if it is deemed necessary to address dis</w:t>
      </w:r>
      <w:r w:rsidR="00482DDB">
        <w:rPr>
          <w:rFonts w:cstheme="minorHAnsi"/>
        </w:rPr>
        <w:t xml:space="preserve">advantage linked to </w:t>
      </w:r>
      <w:proofErr w:type="spellStart"/>
      <w:r w:rsidR="00482DDB">
        <w:rPr>
          <w:rFonts w:cstheme="minorHAnsi"/>
        </w:rPr>
        <w:t>disability.</w:t>
      </w:r>
      <w:r w:rsidR="008625CC" w:rsidRPr="008625CC">
        <w:rPr>
          <w:rFonts w:cstheme="minorHAnsi"/>
          <w:vertAlign w:val="superscript"/>
        </w:rPr>
        <w:t>xxv</w:t>
      </w:r>
      <w:proofErr w:type="spellEnd"/>
    </w:p>
    <w:p w:rsidR="007948C2" w:rsidRPr="00820724" w:rsidRDefault="007948C2" w:rsidP="00820724">
      <w:pPr>
        <w:pStyle w:val="ListParagraph"/>
        <w:spacing w:line="276" w:lineRule="auto"/>
        <w:ind w:left="0"/>
        <w:rPr>
          <w:rFonts w:cstheme="minorHAnsi"/>
        </w:rPr>
      </w:pPr>
    </w:p>
    <w:p w:rsidR="007948C2" w:rsidRPr="00EB6478" w:rsidRDefault="006B3F4A" w:rsidP="00820724">
      <w:pPr>
        <w:pStyle w:val="ListParagraph"/>
        <w:spacing w:line="276" w:lineRule="auto"/>
        <w:ind w:left="0"/>
        <w:rPr>
          <w:rFonts w:cstheme="minorHAnsi"/>
          <w:b/>
        </w:rPr>
      </w:pPr>
      <w:r w:rsidRPr="00EB6478">
        <w:rPr>
          <w:rFonts w:cstheme="minorHAnsi"/>
          <w:b/>
        </w:rPr>
        <w:t>Mental Health</w:t>
      </w:r>
    </w:p>
    <w:p w:rsidR="009E7EFB" w:rsidRDefault="009E7EFB" w:rsidP="00820724">
      <w:pPr>
        <w:spacing w:line="276" w:lineRule="auto"/>
        <w:rPr>
          <w:rFonts w:cstheme="minorHAnsi"/>
        </w:rPr>
      </w:pPr>
      <w:r w:rsidRPr="00270DF1">
        <w:rPr>
          <w:rFonts w:cstheme="minorHAnsi"/>
        </w:rPr>
        <w:t xml:space="preserve">Academic attainment is important, but pupils also need to progress through their education feeling happy and self-confident.  [Name of school] is committed to providing a nurturing environment to help develop the resilience of our pupils to cope with the ups and downs and stresses of everyday life.  </w:t>
      </w:r>
    </w:p>
    <w:p w:rsidR="00820724" w:rsidRPr="00820724" w:rsidRDefault="00820724" w:rsidP="00820724">
      <w:pPr>
        <w:spacing w:line="276" w:lineRule="auto"/>
        <w:rPr>
          <w:rFonts w:cstheme="minorHAnsi"/>
          <w:color w:val="000000"/>
        </w:rPr>
      </w:pPr>
      <w:r w:rsidRPr="00820724">
        <w:rPr>
          <w:rFonts w:cstheme="minorHAnsi"/>
          <w:color w:val="000000"/>
        </w:rPr>
        <w:t xml:space="preserve">There is an increasing understanding of the negative impact of social, emotional, and mental health difficulties (SEMH) on the educational attainment of pupils.  The incorporation of mental health into the Equality Act 2010 has helped to highlight this important issue.  </w:t>
      </w:r>
    </w:p>
    <w:p w:rsidR="00482DDB" w:rsidRDefault="00820724" w:rsidP="00820724">
      <w:pPr>
        <w:spacing w:line="276" w:lineRule="auto"/>
        <w:rPr>
          <w:rFonts w:cstheme="minorHAnsi"/>
          <w:b/>
          <w:i/>
          <w:color w:val="FF0000"/>
        </w:rPr>
      </w:pPr>
      <w:r w:rsidRPr="00820724">
        <w:rPr>
          <w:rFonts w:cstheme="minorHAnsi"/>
          <w:b/>
          <w:i/>
          <w:color w:val="FF0000"/>
        </w:rPr>
        <w:t>Every school is required to identify and address the SEN</w:t>
      </w:r>
      <w:r w:rsidR="004F5D94">
        <w:rPr>
          <w:rFonts w:cstheme="minorHAnsi"/>
          <w:b/>
          <w:i/>
          <w:color w:val="FF0000"/>
        </w:rPr>
        <w:t>D</w:t>
      </w:r>
      <w:r w:rsidRPr="00820724">
        <w:rPr>
          <w:rFonts w:cstheme="minorHAnsi"/>
          <w:b/>
          <w:i/>
          <w:color w:val="FF0000"/>
        </w:rPr>
        <w:t xml:space="preserve"> needs of the pupils that they support.  Information about the support provided by [name of school] for pupils with special education needs and for disabled pupils is detailed in the SEN</w:t>
      </w:r>
      <w:r w:rsidR="004F5D94">
        <w:rPr>
          <w:rFonts w:cstheme="minorHAnsi"/>
          <w:b/>
          <w:i/>
          <w:color w:val="FF0000"/>
        </w:rPr>
        <w:t>D</w:t>
      </w:r>
      <w:r w:rsidRPr="00820724">
        <w:rPr>
          <w:rFonts w:cstheme="minorHAnsi"/>
          <w:b/>
          <w:i/>
          <w:color w:val="FF0000"/>
        </w:rPr>
        <w:t xml:space="preserve"> section of the school website.  </w:t>
      </w:r>
    </w:p>
    <w:p w:rsidR="00270DF1" w:rsidRPr="00270DF1" w:rsidRDefault="00270DF1" w:rsidP="00482DDB">
      <w:pPr>
        <w:spacing w:line="276" w:lineRule="auto"/>
        <w:jc w:val="center"/>
        <w:rPr>
          <w:rFonts w:cstheme="minorHAnsi"/>
          <w:color w:val="000000"/>
        </w:rPr>
      </w:pPr>
      <w:r w:rsidRPr="00270DF1">
        <w:rPr>
          <w:rFonts w:cstheme="minorHAnsi"/>
          <w:b/>
          <w:color w:val="000000"/>
        </w:rPr>
        <w:lastRenderedPageBreak/>
        <w:t>EQUALITY OBJECTIVES</w:t>
      </w:r>
    </w:p>
    <w:p w:rsidR="00270DF1" w:rsidRPr="00270DF1" w:rsidRDefault="00270DF1" w:rsidP="00270DF1">
      <w:pPr>
        <w:spacing w:line="276" w:lineRule="auto"/>
        <w:rPr>
          <w:rFonts w:cstheme="minorHAnsi"/>
        </w:rPr>
      </w:pPr>
      <w:r w:rsidRPr="00270DF1">
        <w:rPr>
          <w:rFonts w:cstheme="minorHAnsi"/>
        </w:rPr>
        <w:t xml:space="preserve">Schools are required to update their published Equality Information each year, and in addition, must have </w:t>
      </w:r>
      <w:r w:rsidRPr="00270DF1">
        <w:rPr>
          <w:rFonts w:cstheme="minorHAnsi"/>
          <w:b/>
        </w:rPr>
        <w:t>at least one Equality Objective</w:t>
      </w:r>
      <w:r w:rsidRPr="00270DF1">
        <w:rPr>
          <w:rFonts w:cstheme="minorHAnsi"/>
        </w:rPr>
        <w:t xml:space="preserve"> that the school can focus and work on for a period of up to four years.  </w:t>
      </w:r>
      <w:r w:rsidR="00BB72B6">
        <w:rPr>
          <w:rFonts w:cstheme="minorHAnsi"/>
        </w:rPr>
        <w:t xml:space="preserve">Below </w:t>
      </w:r>
      <w:r w:rsidR="00BB72B6" w:rsidRPr="00BB72B6">
        <w:rPr>
          <w:rFonts w:cstheme="minorHAnsi"/>
        </w:rPr>
        <w:t>follows</w:t>
      </w:r>
      <w:r w:rsidRPr="00BB72B6">
        <w:rPr>
          <w:rFonts w:cstheme="minorHAnsi"/>
          <w:b/>
          <w:color w:val="0070C0"/>
        </w:rPr>
        <w:t xml:space="preserve"> </w:t>
      </w:r>
      <w:r w:rsidRPr="00BB72B6">
        <w:rPr>
          <w:rFonts w:cstheme="minorHAnsi"/>
        </w:rPr>
        <w:t>suggested Equality Objectives that you may wish to pursue (using SMART criteria).</w:t>
      </w:r>
      <w:r w:rsidRPr="00270DF1">
        <w:rPr>
          <w:rFonts w:cstheme="minorHAnsi"/>
        </w:rPr>
        <w:t xml:space="preserve">  The suggested objectives have been developed to reflect current priorities.  Schools can choose an equality objective that meets the needs of their </w:t>
      </w:r>
      <w:proofErr w:type="gramStart"/>
      <w:r w:rsidRPr="00270DF1">
        <w:rPr>
          <w:rFonts w:cstheme="minorHAnsi"/>
        </w:rPr>
        <w:t>particular school</w:t>
      </w:r>
      <w:proofErr w:type="gramEnd"/>
      <w:r w:rsidRPr="00270DF1">
        <w:rPr>
          <w:rFonts w:cstheme="minorHAnsi"/>
        </w:rPr>
        <w:t xml:space="preserve"> community.  </w:t>
      </w:r>
    </w:p>
    <w:p w:rsidR="00270DF1" w:rsidRPr="00270DF1" w:rsidRDefault="00270DF1" w:rsidP="00270DF1">
      <w:pPr>
        <w:spacing w:line="276" w:lineRule="auto"/>
        <w:rPr>
          <w:rFonts w:cstheme="minorHAnsi"/>
          <w:i/>
          <w:color w:val="FF0000"/>
        </w:rPr>
      </w:pPr>
      <w:r w:rsidRPr="00270DF1">
        <w:rPr>
          <w:rFonts w:cstheme="minorHAnsi"/>
          <w:i/>
          <w:color w:val="FF0000"/>
        </w:rPr>
        <w:t xml:space="preserve">An objective is about change. It should be specific, measurable, achievable, relevant (realistic) and time-bound (SMART), and expressed in terms of people and outcomes, and set towards achieving a long-term goal. This means objectives focus on </w:t>
      </w:r>
      <w:r w:rsidRPr="00270DF1">
        <w:rPr>
          <w:rFonts w:cstheme="minorHAnsi"/>
          <w:i/>
          <w:color w:val="FF0000"/>
          <w:u w:val="single"/>
        </w:rPr>
        <w:t>outcomes</w:t>
      </w:r>
      <w:r w:rsidRPr="00270DF1">
        <w:rPr>
          <w:rFonts w:cstheme="minorHAnsi"/>
          <w:i/>
          <w:color w:val="FF0000"/>
        </w:rPr>
        <w:t xml:space="preserve"> - real, practical change that can be expressed in terms of improvements.  </w:t>
      </w:r>
    </w:p>
    <w:p w:rsidR="00BB72B6" w:rsidRDefault="00BB72B6" w:rsidP="00F32CF5">
      <w:pPr>
        <w:rPr>
          <w:b/>
          <w:i/>
          <w:color w:val="4472C4" w:themeColor="accent1"/>
        </w:rPr>
      </w:pPr>
    </w:p>
    <w:p w:rsidR="00F32CF5" w:rsidRPr="00F32CF5" w:rsidRDefault="00F32CF5" w:rsidP="00F32CF5">
      <w:pPr>
        <w:rPr>
          <w:b/>
          <w:i/>
          <w:color w:val="4472C4" w:themeColor="accent1"/>
        </w:rPr>
      </w:pPr>
      <w:r w:rsidRPr="00F32CF5">
        <w:rPr>
          <w:b/>
          <w:i/>
          <w:color w:val="4472C4" w:themeColor="accent1"/>
        </w:rPr>
        <w:t>Gypsy, Roma and Traveller Pupils</w:t>
      </w:r>
    </w:p>
    <w:p w:rsidR="00F32CF5" w:rsidRDefault="0018302D" w:rsidP="00F32CF5">
      <w:pPr>
        <w:rPr>
          <w:b/>
          <w:color w:val="4472C4" w:themeColor="accent1"/>
        </w:rPr>
      </w:pPr>
      <w:r>
        <w:rPr>
          <w:b/>
          <w:color w:val="4472C4" w:themeColor="accent1"/>
        </w:rPr>
        <w:t>This school will work to</w:t>
      </w:r>
      <w:r w:rsidR="00F32CF5">
        <w:rPr>
          <w:b/>
          <w:color w:val="4472C4" w:themeColor="accent1"/>
        </w:rPr>
        <w:t xml:space="preserve"> eliminate</w:t>
      </w:r>
      <w:r w:rsidR="00F32CF5" w:rsidRPr="001F11F2">
        <w:rPr>
          <w:b/>
          <w:color w:val="4472C4" w:themeColor="accent1"/>
        </w:rPr>
        <w:t xml:space="preserve"> the use of racist/prejudicial language and increase understanding of GRT communities, families and histories with the long-term objective of increasing the numbers of GRT children who </w:t>
      </w:r>
      <w:r w:rsidR="00F32CF5">
        <w:rPr>
          <w:b/>
          <w:color w:val="4472C4" w:themeColor="accent1"/>
        </w:rPr>
        <w:t xml:space="preserve">feel they would benefit from </w:t>
      </w:r>
      <w:r w:rsidR="00F32CF5" w:rsidRPr="001F11F2">
        <w:rPr>
          <w:b/>
          <w:color w:val="4472C4" w:themeColor="accent1"/>
        </w:rPr>
        <w:t>attend</w:t>
      </w:r>
      <w:r w:rsidR="00F32CF5">
        <w:rPr>
          <w:b/>
          <w:color w:val="4472C4" w:themeColor="accent1"/>
        </w:rPr>
        <w:t>ing</w:t>
      </w:r>
      <w:r w:rsidR="00F32CF5" w:rsidRPr="001F11F2">
        <w:rPr>
          <w:b/>
          <w:color w:val="4472C4" w:themeColor="accent1"/>
        </w:rPr>
        <w:t xml:space="preserve"> secondary school in Wiltshire.  </w:t>
      </w:r>
    </w:p>
    <w:p w:rsidR="006D231A" w:rsidRDefault="006D231A" w:rsidP="006D231A">
      <w:pPr>
        <w:rPr>
          <w:b/>
          <w:color w:val="4472C4" w:themeColor="accent1"/>
        </w:rPr>
      </w:pPr>
      <w:r>
        <w:rPr>
          <w:b/>
          <w:color w:val="4472C4" w:themeColor="accent1"/>
        </w:rPr>
        <w:t xml:space="preserve">This school will ensure that Gypsy/Roma and Traveller families have access to the same level of early help support as other families and, in partnership with the Ethnic Minority and Traveller Achievement Service, will work to develop trusting relationships with families in the best interest of our pupils.  </w:t>
      </w:r>
    </w:p>
    <w:p w:rsidR="00270DF1" w:rsidRPr="00270DF1" w:rsidRDefault="00270DF1" w:rsidP="00270DF1">
      <w:pPr>
        <w:spacing w:line="276" w:lineRule="auto"/>
        <w:rPr>
          <w:rFonts w:cstheme="minorHAnsi"/>
          <w:b/>
          <w:i/>
          <w:color w:val="0070C0"/>
        </w:rPr>
      </w:pPr>
      <w:r w:rsidRPr="00270DF1">
        <w:rPr>
          <w:rFonts w:cstheme="minorHAnsi"/>
          <w:b/>
          <w:i/>
          <w:color w:val="0070C0"/>
        </w:rPr>
        <w:t>increase understanding of religious/faith diversity</w:t>
      </w:r>
    </w:p>
    <w:p w:rsidR="00F32CF5" w:rsidRDefault="00EB6478" w:rsidP="00F32CF5">
      <w:pPr>
        <w:pStyle w:val="NoSpacing"/>
        <w:spacing w:line="276" w:lineRule="auto"/>
        <w:rPr>
          <w:rFonts w:asciiTheme="minorHAnsi" w:hAnsiTheme="minorHAnsi" w:cstheme="minorHAnsi"/>
          <w:b/>
          <w:color w:val="0070C0"/>
        </w:rPr>
      </w:pPr>
      <w:r w:rsidRPr="0018302D">
        <w:rPr>
          <w:rFonts w:asciiTheme="minorHAnsi" w:hAnsiTheme="minorHAnsi" w:cstheme="minorHAnsi"/>
          <w:b/>
          <w:color w:val="0070C0"/>
        </w:rPr>
        <w:t>[</w:t>
      </w:r>
      <w:r w:rsidR="00270DF1" w:rsidRPr="0018302D">
        <w:rPr>
          <w:rFonts w:asciiTheme="minorHAnsi" w:hAnsiTheme="minorHAnsi" w:cstheme="minorHAnsi"/>
          <w:b/>
          <w:color w:val="0070C0"/>
        </w:rPr>
        <w:t xml:space="preserve">Name of school] </w:t>
      </w:r>
      <w:r w:rsidR="00F32CF5" w:rsidRPr="0018302D">
        <w:rPr>
          <w:rFonts w:asciiTheme="minorHAnsi" w:hAnsiTheme="minorHAnsi" w:cstheme="minorHAnsi"/>
          <w:b/>
          <w:color w:val="0070C0"/>
        </w:rPr>
        <w:t xml:space="preserve">has </w:t>
      </w:r>
      <w:r w:rsidR="00F32CF5" w:rsidRPr="00A545F7">
        <w:rPr>
          <w:rFonts w:asciiTheme="minorHAnsi" w:hAnsiTheme="minorHAnsi" w:cstheme="minorHAnsi"/>
          <w:b/>
          <w:color w:val="0070C0"/>
        </w:rPr>
        <w:t xml:space="preserve">an Equality Objective to increase understanding of religious/faith diversity (including people who do not have a faith) and to develop an awareness of the history of religious intolerance both in Britain and across the world and to learn to promote tolerance and understanding.  </w:t>
      </w:r>
    </w:p>
    <w:p w:rsidR="008501BC" w:rsidRPr="00A545F7" w:rsidRDefault="008501BC" w:rsidP="008501BC">
      <w:pPr>
        <w:pStyle w:val="NoSpacing"/>
        <w:spacing w:line="276" w:lineRule="auto"/>
        <w:rPr>
          <w:rFonts w:asciiTheme="minorHAnsi" w:hAnsiTheme="minorHAnsi" w:cstheme="minorHAnsi"/>
        </w:rPr>
      </w:pPr>
    </w:p>
    <w:p w:rsidR="00F32CF5" w:rsidRPr="00F32CF5" w:rsidRDefault="009E7EFB" w:rsidP="00270DF1">
      <w:pPr>
        <w:spacing w:line="276" w:lineRule="auto"/>
        <w:rPr>
          <w:rFonts w:cstheme="minorHAnsi"/>
          <w:b/>
          <w:i/>
          <w:color w:val="4472C4" w:themeColor="accent1"/>
        </w:rPr>
      </w:pPr>
      <w:r>
        <w:rPr>
          <w:rFonts w:cstheme="minorHAnsi"/>
          <w:b/>
          <w:i/>
          <w:color w:val="4472C4" w:themeColor="accent1"/>
        </w:rPr>
        <w:t>P</w:t>
      </w:r>
      <w:r w:rsidR="00F32CF5" w:rsidRPr="00F32CF5">
        <w:rPr>
          <w:rFonts w:cstheme="minorHAnsi"/>
          <w:b/>
          <w:i/>
          <w:color w:val="4472C4" w:themeColor="accent1"/>
        </w:rPr>
        <w:t>upil mental health and wellbeing</w:t>
      </w:r>
    </w:p>
    <w:p w:rsidR="00270DF1" w:rsidRDefault="00270DF1" w:rsidP="00270DF1">
      <w:pPr>
        <w:spacing w:line="276" w:lineRule="auto"/>
        <w:rPr>
          <w:rFonts w:cstheme="minorHAnsi"/>
          <w:b/>
          <w:color w:val="0070C0"/>
        </w:rPr>
      </w:pPr>
      <w:r w:rsidRPr="00A5197D">
        <w:rPr>
          <w:rFonts w:cstheme="minorHAnsi"/>
          <w:b/>
          <w:color w:val="0070C0"/>
        </w:rPr>
        <w:t xml:space="preserve">[Name of school] has </w:t>
      </w:r>
      <w:r w:rsidRPr="00270DF1">
        <w:rPr>
          <w:rFonts w:cstheme="minorHAnsi"/>
          <w:b/>
          <w:color w:val="0070C0"/>
        </w:rPr>
        <w:t xml:space="preserve">decided that one of our new Equality Objectives will address pupil mental health and wellbeing as part of our commitment to preventing mental health difficulties that may start in childhood but have a greater impact in adult life.  </w:t>
      </w:r>
    </w:p>
    <w:p w:rsidR="00270DF1" w:rsidRPr="00270DF1" w:rsidRDefault="00270DF1" w:rsidP="00270DF1">
      <w:pPr>
        <w:spacing w:line="276" w:lineRule="auto"/>
        <w:rPr>
          <w:rFonts w:cstheme="minorHAnsi"/>
          <w:b/>
          <w:i/>
          <w:color w:val="0070C0"/>
        </w:rPr>
      </w:pPr>
      <w:r w:rsidRPr="00270DF1">
        <w:rPr>
          <w:rFonts w:cstheme="minorHAnsi"/>
          <w:b/>
          <w:i/>
          <w:color w:val="0070C0"/>
        </w:rPr>
        <w:t>Sexual Orientation and Gender Identity</w:t>
      </w:r>
    </w:p>
    <w:p w:rsidR="00270DF1" w:rsidRPr="00270DF1" w:rsidRDefault="00270DF1" w:rsidP="00270DF1">
      <w:pPr>
        <w:spacing w:line="276" w:lineRule="auto"/>
        <w:rPr>
          <w:rFonts w:cstheme="minorHAnsi"/>
          <w:b/>
          <w:color w:val="0070C0"/>
        </w:rPr>
      </w:pPr>
      <w:r w:rsidRPr="00270DF1">
        <w:rPr>
          <w:rFonts w:cstheme="minorHAnsi"/>
          <w:b/>
          <w:color w:val="0070C0"/>
        </w:rPr>
        <w:t>[Name of school] has decided that one of our new Equality Objectives will address LGBT</w:t>
      </w:r>
      <w:r w:rsidRPr="00270DF1">
        <w:rPr>
          <w:rFonts w:cstheme="minorHAnsi"/>
          <w:b/>
          <w:color w:val="0070C0"/>
          <w:vertAlign w:val="superscript"/>
        </w:rPr>
        <w:t>+</w:t>
      </w:r>
      <w:r w:rsidRPr="00270DF1">
        <w:rPr>
          <w:rFonts w:cstheme="minorHAnsi"/>
          <w:b/>
          <w:color w:val="0070C0"/>
        </w:rPr>
        <w:t xml:space="preserve"> issues and will create a school that is supportive, inclusive and welcoming for LGBT</w:t>
      </w:r>
      <w:r w:rsidRPr="00270DF1">
        <w:rPr>
          <w:rFonts w:cstheme="minorHAnsi"/>
          <w:b/>
          <w:color w:val="0070C0"/>
          <w:vertAlign w:val="superscript"/>
        </w:rPr>
        <w:t>+</w:t>
      </w:r>
      <w:r w:rsidRPr="00270DF1">
        <w:rPr>
          <w:rFonts w:cstheme="minorHAnsi"/>
          <w:b/>
          <w:color w:val="0070C0"/>
        </w:rPr>
        <w:t xml:space="preserve"> pupils as well as families with LGBT</w:t>
      </w:r>
      <w:r w:rsidRPr="00270DF1">
        <w:rPr>
          <w:rFonts w:cstheme="minorHAnsi"/>
          <w:b/>
          <w:color w:val="0070C0"/>
          <w:vertAlign w:val="superscript"/>
        </w:rPr>
        <w:t>+</w:t>
      </w:r>
      <w:r w:rsidRPr="00270DF1">
        <w:rPr>
          <w:rFonts w:cstheme="minorHAnsi"/>
          <w:b/>
          <w:color w:val="0070C0"/>
        </w:rPr>
        <w:t xml:space="preserve"> parents/carers.  </w:t>
      </w:r>
    </w:p>
    <w:p w:rsidR="00270DF1" w:rsidRPr="00270DF1" w:rsidRDefault="00270DF1" w:rsidP="00270DF1">
      <w:pPr>
        <w:spacing w:line="276" w:lineRule="auto"/>
        <w:rPr>
          <w:rFonts w:cstheme="minorHAnsi"/>
          <w:b/>
          <w:color w:val="0070C0"/>
        </w:rPr>
      </w:pPr>
      <w:r w:rsidRPr="00270DF1">
        <w:rPr>
          <w:rFonts w:cstheme="minorHAnsi"/>
          <w:b/>
          <w:color w:val="0070C0"/>
        </w:rPr>
        <w:t>[Name of school] is working with all our pupils (including our LGBT</w:t>
      </w:r>
      <w:r w:rsidRPr="00270DF1">
        <w:rPr>
          <w:rFonts w:cstheme="minorHAnsi"/>
          <w:b/>
          <w:color w:val="0070C0"/>
          <w:vertAlign w:val="superscript"/>
        </w:rPr>
        <w:t>+</w:t>
      </w:r>
      <w:r w:rsidRPr="00270DF1">
        <w:rPr>
          <w:rFonts w:cstheme="minorHAnsi"/>
          <w:b/>
          <w:color w:val="0070C0"/>
        </w:rPr>
        <w:t xml:space="preserve"> pupils) to:</w:t>
      </w:r>
    </w:p>
    <w:p w:rsidR="00270DF1" w:rsidRPr="00270DF1" w:rsidRDefault="00270DF1" w:rsidP="00270DF1">
      <w:pPr>
        <w:pStyle w:val="ListParagraph"/>
        <w:numPr>
          <w:ilvl w:val="0"/>
          <w:numId w:val="3"/>
        </w:numPr>
        <w:spacing w:after="200" w:line="276" w:lineRule="auto"/>
        <w:ind w:left="284" w:hanging="284"/>
        <w:rPr>
          <w:rFonts w:cstheme="minorHAnsi"/>
          <w:b/>
          <w:color w:val="0070C0"/>
        </w:rPr>
      </w:pPr>
      <w:r w:rsidRPr="00270DF1">
        <w:rPr>
          <w:rFonts w:cstheme="minorHAnsi"/>
          <w:b/>
          <w:color w:val="0070C0"/>
        </w:rPr>
        <w:t>Reduce the isolation experienced by some LGBT</w:t>
      </w:r>
      <w:r w:rsidRPr="00270DF1">
        <w:rPr>
          <w:rFonts w:cstheme="minorHAnsi"/>
          <w:b/>
          <w:color w:val="0070C0"/>
          <w:vertAlign w:val="superscript"/>
        </w:rPr>
        <w:t>+</w:t>
      </w:r>
      <w:r w:rsidRPr="00270DF1">
        <w:rPr>
          <w:rFonts w:cstheme="minorHAnsi"/>
          <w:b/>
          <w:color w:val="0070C0"/>
        </w:rPr>
        <w:t xml:space="preserve"> pupils</w:t>
      </w:r>
    </w:p>
    <w:p w:rsidR="00270DF1" w:rsidRPr="00270DF1" w:rsidRDefault="00270DF1" w:rsidP="00270DF1">
      <w:pPr>
        <w:pStyle w:val="ListParagraph"/>
        <w:numPr>
          <w:ilvl w:val="0"/>
          <w:numId w:val="3"/>
        </w:numPr>
        <w:spacing w:after="200" w:line="276" w:lineRule="auto"/>
        <w:ind w:left="284" w:hanging="284"/>
        <w:rPr>
          <w:rFonts w:cstheme="minorHAnsi"/>
          <w:b/>
          <w:color w:val="0070C0"/>
        </w:rPr>
      </w:pPr>
      <w:r w:rsidRPr="00270DF1">
        <w:rPr>
          <w:rFonts w:cstheme="minorHAnsi"/>
          <w:b/>
          <w:color w:val="0070C0"/>
        </w:rPr>
        <w:t>Identify changes to ensure the school is as welcoming as possible for LGBT</w:t>
      </w:r>
      <w:r w:rsidRPr="00270DF1">
        <w:rPr>
          <w:rFonts w:cstheme="minorHAnsi"/>
          <w:b/>
          <w:color w:val="0070C0"/>
          <w:vertAlign w:val="superscript"/>
        </w:rPr>
        <w:t>+</w:t>
      </w:r>
      <w:r w:rsidRPr="00270DF1">
        <w:rPr>
          <w:rFonts w:cstheme="minorHAnsi"/>
          <w:b/>
          <w:color w:val="0070C0"/>
        </w:rPr>
        <w:t xml:space="preserve"> pupils</w:t>
      </w:r>
    </w:p>
    <w:p w:rsidR="00270DF1" w:rsidRPr="00270DF1" w:rsidRDefault="00270DF1" w:rsidP="00270DF1">
      <w:pPr>
        <w:pStyle w:val="ListParagraph"/>
        <w:numPr>
          <w:ilvl w:val="0"/>
          <w:numId w:val="3"/>
        </w:numPr>
        <w:spacing w:after="200" w:line="276" w:lineRule="auto"/>
        <w:ind w:left="284" w:hanging="284"/>
        <w:rPr>
          <w:rFonts w:cstheme="minorHAnsi"/>
          <w:b/>
          <w:color w:val="0070C0"/>
        </w:rPr>
      </w:pPr>
      <w:r w:rsidRPr="00270DF1">
        <w:rPr>
          <w:rFonts w:cstheme="minorHAnsi"/>
          <w:b/>
          <w:color w:val="0070C0"/>
        </w:rPr>
        <w:t>Raise self-esteem of LGBT</w:t>
      </w:r>
      <w:r w:rsidRPr="00270DF1">
        <w:rPr>
          <w:rFonts w:cstheme="minorHAnsi"/>
          <w:b/>
          <w:color w:val="0070C0"/>
          <w:vertAlign w:val="superscript"/>
        </w:rPr>
        <w:t>+</w:t>
      </w:r>
      <w:r w:rsidRPr="00270DF1">
        <w:rPr>
          <w:rFonts w:cstheme="minorHAnsi"/>
          <w:b/>
          <w:color w:val="0070C0"/>
        </w:rPr>
        <w:t xml:space="preserve"> pupils and help them to feel confident and comfortable with their identity</w:t>
      </w:r>
    </w:p>
    <w:p w:rsidR="00270DF1" w:rsidRPr="00270DF1" w:rsidRDefault="00270DF1" w:rsidP="00270DF1">
      <w:pPr>
        <w:pStyle w:val="ListParagraph"/>
        <w:numPr>
          <w:ilvl w:val="0"/>
          <w:numId w:val="3"/>
        </w:numPr>
        <w:spacing w:after="200" w:line="276" w:lineRule="auto"/>
        <w:ind w:left="284" w:hanging="284"/>
        <w:rPr>
          <w:rFonts w:cstheme="minorHAnsi"/>
          <w:b/>
          <w:color w:val="0070C0"/>
        </w:rPr>
      </w:pPr>
      <w:r w:rsidRPr="00270DF1">
        <w:rPr>
          <w:rFonts w:cstheme="minorHAnsi"/>
          <w:b/>
          <w:color w:val="0070C0"/>
        </w:rPr>
        <w:lastRenderedPageBreak/>
        <w:t>Enable more confident members of the school community to support pupils who are having more difficulties</w:t>
      </w:r>
    </w:p>
    <w:p w:rsidR="00270DF1" w:rsidRPr="00270DF1" w:rsidRDefault="00270DF1" w:rsidP="00270DF1">
      <w:pPr>
        <w:pStyle w:val="ListParagraph"/>
        <w:numPr>
          <w:ilvl w:val="0"/>
          <w:numId w:val="3"/>
        </w:numPr>
        <w:spacing w:after="200" w:line="276" w:lineRule="auto"/>
        <w:ind w:left="284" w:hanging="284"/>
        <w:rPr>
          <w:rFonts w:cstheme="minorHAnsi"/>
          <w:b/>
          <w:color w:val="0070C0"/>
        </w:rPr>
      </w:pPr>
      <w:r w:rsidRPr="00270DF1">
        <w:rPr>
          <w:rFonts w:cstheme="minorHAnsi"/>
          <w:b/>
          <w:color w:val="0070C0"/>
        </w:rPr>
        <w:t xml:space="preserve">Provide feedback to the school about the experiences of LGBT pupils both in-school and out of school.  </w:t>
      </w:r>
    </w:p>
    <w:p w:rsidR="006B3F4A" w:rsidRPr="00270DF1" w:rsidRDefault="006B3F4A" w:rsidP="00C85CF8">
      <w:pPr>
        <w:pStyle w:val="ListParagraph"/>
        <w:spacing w:line="276" w:lineRule="auto"/>
        <w:ind w:left="0"/>
        <w:rPr>
          <w:rFonts w:cstheme="minorHAnsi"/>
        </w:rPr>
      </w:pPr>
    </w:p>
    <w:p w:rsidR="00C85CF8" w:rsidRPr="00270DF1" w:rsidRDefault="007D1E26">
      <w:pPr>
        <w:spacing w:line="276" w:lineRule="auto"/>
        <w:rPr>
          <w:rFonts w:cstheme="minorHAnsi"/>
        </w:rPr>
      </w:pPr>
      <w:r>
        <w:rPr>
          <w:rFonts w:cstheme="minorHAnsi"/>
          <w:b/>
        </w:rPr>
        <w:t>References</w:t>
      </w:r>
      <w:r w:rsidR="00482DDB" w:rsidRPr="00482DDB">
        <w:rPr>
          <w:rFonts w:cstheme="minorHAnsi"/>
          <w:b/>
        </w:rPr>
        <w:t>:</w:t>
      </w:r>
    </w:p>
    <w:sectPr w:rsidR="00C85CF8" w:rsidRPr="00270DF1" w:rsidSect="007D1E26">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758" w:rsidRDefault="00C05758" w:rsidP="001C2EEB">
      <w:pPr>
        <w:spacing w:after="0" w:line="240" w:lineRule="auto"/>
      </w:pPr>
      <w:r>
        <w:separator/>
      </w:r>
    </w:p>
  </w:endnote>
  <w:endnote w:type="continuationSeparator" w:id="0">
    <w:p w:rsidR="00C05758" w:rsidRDefault="00C05758" w:rsidP="001C2EEB">
      <w:pPr>
        <w:spacing w:after="0" w:line="240" w:lineRule="auto"/>
      </w:pPr>
      <w:r>
        <w:continuationSeparator/>
      </w:r>
    </w:p>
  </w:endnote>
  <w:endnote w:id="1">
    <w:p w:rsidR="00BA6807" w:rsidRPr="00835C8F" w:rsidRDefault="00BA6807" w:rsidP="00835C8F">
      <w:pPr>
        <w:pStyle w:val="EndnoteText"/>
        <w:rPr>
          <w:u w:val="single"/>
        </w:rPr>
      </w:pPr>
      <w:r>
        <w:rPr>
          <w:rStyle w:val="EndnoteReference"/>
        </w:rPr>
        <w:endnoteRef/>
      </w:r>
      <w:r>
        <w:t xml:space="preserve"> </w:t>
      </w:r>
      <w:r w:rsidRPr="00835C8F">
        <w:t xml:space="preserve">The Equality Act 2010 and Schools </w:t>
      </w:r>
      <w:hyperlink r:id="rId1" w:history="1">
        <w:r w:rsidRPr="00835C8F">
          <w:rPr>
            <w:rStyle w:val="Hyperlink"/>
          </w:rPr>
          <w:t>https://assets.publishing.service.gov.uk/government/uploads/system/uploads/attachment_data/file/315587/Equality_Act_Advice_Final.pdf</w:t>
        </w:r>
      </w:hyperlink>
    </w:p>
    <w:p w:rsidR="00BA6807" w:rsidRDefault="00BA6807">
      <w:pPr>
        <w:pStyle w:val="EndnoteText"/>
      </w:pPr>
    </w:p>
  </w:endnote>
  <w:endnote w:id="2">
    <w:p w:rsidR="00BA6807" w:rsidRPr="001C2EEB" w:rsidRDefault="00BA6807" w:rsidP="001C2EEB">
      <w:pPr>
        <w:pStyle w:val="EndnoteText"/>
      </w:pPr>
      <w:r>
        <w:rPr>
          <w:rStyle w:val="EndnoteReference"/>
        </w:rPr>
        <w:endnoteRef/>
      </w:r>
      <w:r>
        <w:t xml:space="preserve"> </w:t>
      </w:r>
      <w:r w:rsidRPr="001C2EEB">
        <w:t>With care taken to avoid breaching confidentiality</w:t>
      </w:r>
    </w:p>
    <w:p w:rsidR="00BA6807" w:rsidRDefault="00BA6807">
      <w:pPr>
        <w:pStyle w:val="EndnoteText"/>
      </w:pPr>
    </w:p>
  </w:endnote>
  <w:endnote w:id="3">
    <w:p w:rsidR="00996A3A" w:rsidRDefault="00BA6807" w:rsidP="00835C8F">
      <w:pPr>
        <w:pStyle w:val="EndnoteText"/>
      </w:pPr>
      <w:r>
        <w:rPr>
          <w:rStyle w:val="EndnoteReference"/>
        </w:rPr>
        <w:endnoteRef/>
      </w:r>
      <w:r>
        <w:t xml:space="preserve"> </w:t>
      </w:r>
      <w:r w:rsidRPr="00835C8F">
        <w:t>Department for Educ</w:t>
      </w:r>
      <w:r w:rsidR="00996A3A">
        <w:t>ation, Revised GCSE Results 2016 to 2019</w:t>
      </w:r>
      <w:r w:rsidRPr="00835C8F">
        <w:t xml:space="preserve"> </w:t>
      </w:r>
    </w:p>
    <w:p w:rsidR="00996A3A" w:rsidRDefault="00480EF0" w:rsidP="00835C8F">
      <w:pPr>
        <w:pStyle w:val="EndnoteText"/>
      </w:pPr>
      <w:hyperlink r:id="rId2" w:history="1">
        <w:r w:rsidR="00996A3A" w:rsidRPr="00AE1277">
          <w:rPr>
            <w:rStyle w:val="Hyperlink"/>
          </w:rPr>
          <w:t>https://www.gov.uk/government/collections/statistics-gcses-key-stage-4</w:t>
        </w:r>
      </w:hyperlink>
    </w:p>
    <w:p w:rsidR="00BA6807" w:rsidRDefault="00BA6807">
      <w:pPr>
        <w:pStyle w:val="EndnoteText"/>
      </w:pPr>
    </w:p>
  </w:endnote>
  <w:endnote w:id="4">
    <w:p w:rsidR="00BA6807" w:rsidRPr="00835C8F" w:rsidRDefault="00BA6807" w:rsidP="00835C8F">
      <w:pPr>
        <w:pStyle w:val="EndnoteText"/>
      </w:pPr>
      <w:r>
        <w:rPr>
          <w:rStyle w:val="EndnoteReference"/>
        </w:rPr>
        <w:endnoteRef/>
      </w:r>
      <w:r>
        <w:t xml:space="preserve"> </w:t>
      </w:r>
      <w:r w:rsidRPr="00835C8F">
        <w:t xml:space="preserve">Report of the Schools Enquiry Commission (The Taunton Report) 1868, </w:t>
      </w:r>
      <w:hyperlink r:id="rId3" w:history="1">
        <w:r w:rsidRPr="00835C8F">
          <w:rPr>
            <w:rStyle w:val="Hyperlink"/>
          </w:rPr>
          <w:t>http://www.educationengland.org.uk/documents/index.html</w:t>
        </w:r>
      </w:hyperlink>
    </w:p>
    <w:p w:rsidR="00BA6807" w:rsidRDefault="00BA6807">
      <w:pPr>
        <w:pStyle w:val="EndnoteText"/>
      </w:pPr>
    </w:p>
  </w:endnote>
  <w:endnote w:id="5">
    <w:p w:rsidR="00BA6807" w:rsidRDefault="00BA6807">
      <w:pPr>
        <w:pStyle w:val="EndnoteText"/>
      </w:pPr>
      <w:r>
        <w:rPr>
          <w:rStyle w:val="EndnoteReference"/>
        </w:rPr>
        <w:endnoteRef/>
      </w:r>
      <w:r>
        <w:t xml:space="preserve"> </w:t>
      </w:r>
      <w:r w:rsidRPr="005E3126">
        <w:t>Gender and Education: The Evidence on Pupils in England, The Department for Education and Skills.</w:t>
      </w:r>
      <w:hyperlink r:id="rId4" w:history="1">
        <w:r w:rsidRPr="005E3126">
          <w:rPr>
            <w:rStyle w:val="Hyperlink"/>
          </w:rPr>
          <w:t>http://webarchive.nationalarchives.gov.uk/20090108131527/http://www.dcsf.gov.uk/research/data/uploadfiles/RTP01-07.pdf</w:t>
        </w:r>
      </w:hyperlink>
    </w:p>
    <w:p w:rsidR="00BA6807" w:rsidRDefault="00BA6807">
      <w:pPr>
        <w:pStyle w:val="EndnoteText"/>
      </w:pPr>
    </w:p>
  </w:endnote>
  <w:endnote w:id="6">
    <w:p w:rsidR="00BA6807" w:rsidRDefault="00BA6807">
      <w:pPr>
        <w:pStyle w:val="EndnoteText"/>
      </w:pPr>
      <w:r>
        <w:rPr>
          <w:rStyle w:val="EndnoteReference"/>
        </w:rPr>
        <w:endnoteRef/>
      </w:r>
      <w:r>
        <w:t xml:space="preserve"> </w:t>
      </w:r>
      <w:r w:rsidRPr="00D37016">
        <w:t xml:space="preserve">TES News: The Gender Divide is just as Worrying at GCSE as it is at A Level </w:t>
      </w:r>
      <w:hyperlink r:id="rId5" w:history="1">
        <w:r w:rsidRPr="00D37016">
          <w:rPr>
            <w:rStyle w:val="Hyperlink"/>
          </w:rPr>
          <w:t>https://www.tes.com/news/opinion-gender-divide-just-worrying-gcse-it-level</w:t>
        </w:r>
      </w:hyperlink>
    </w:p>
    <w:p w:rsidR="00BA6807" w:rsidRPr="00A611BD" w:rsidRDefault="00BA6807" w:rsidP="00A611BD">
      <w:pPr>
        <w:pStyle w:val="EndnoteText"/>
      </w:pPr>
      <w:r w:rsidRPr="00A611BD">
        <w:t xml:space="preserve">Gender and Subject Choice, Data and Explanations </w:t>
      </w:r>
      <w:hyperlink r:id="rId6" w:history="1">
        <w:r w:rsidRPr="00A611BD">
          <w:rPr>
            <w:rStyle w:val="Hyperlink"/>
          </w:rPr>
          <w:t>http://www.earlhamsociologypages.co.uk/Gender%20and%20Subject%20Choice.html</w:t>
        </w:r>
      </w:hyperlink>
    </w:p>
    <w:p w:rsidR="00BA6807" w:rsidRDefault="00BA6807">
      <w:pPr>
        <w:pStyle w:val="EndnoteText"/>
      </w:pPr>
    </w:p>
  </w:endnote>
  <w:endnote w:id="7">
    <w:p w:rsidR="00BA6807" w:rsidRPr="00A611BD" w:rsidRDefault="00BA6807" w:rsidP="00A611BD">
      <w:pPr>
        <w:pStyle w:val="EndnoteText"/>
      </w:pPr>
      <w:r>
        <w:rPr>
          <w:rStyle w:val="EndnoteReference"/>
        </w:rPr>
        <w:endnoteRef/>
      </w:r>
      <w:r>
        <w:t xml:space="preserve"> </w:t>
      </w:r>
      <w:r w:rsidR="001A2659" w:rsidRPr="001A2659">
        <w:t>https://www.gov.uk/government/collections/statistics-gcses-key-stage-4</w:t>
      </w:r>
    </w:p>
    <w:p w:rsidR="00BA6807" w:rsidRDefault="00BA6807">
      <w:pPr>
        <w:pStyle w:val="EndnoteText"/>
      </w:pPr>
    </w:p>
  </w:endnote>
  <w:endnote w:id="8">
    <w:p w:rsidR="00BA6807" w:rsidRDefault="00BA6807">
      <w:pPr>
        <w:pStyle w:val="EndnoteText"/>
      </w:pPr>
      <w:r>
        <w:rPr>
          <w:rStyle w:val="EndnoteReference"/>
        </w:rPr>
        <w:endnoteRef/>
      </w:r>
      <w:r>
        <w:t xml:space="preserve"> </w:t>
      </w:r>
      <w:r w:rsidRPr="003A25FE">
        <w:t>Department for Education: Revised GCSE and Equ</w:t>
      </w:r>
      <w:r w:rsidR="00077436">
        <w:t>ivalent Results in England, 2017 to 2018</w:t>
      </w:r>
      <w:r w:rsidRPr="003A25FE">
        <w:t xml:space="preserve">: </w:t>
      </w:r>
      <w:hyperlink r:id="rId7" w:history="1">
        <w:r w:rsidRPr="003A25FE">
          <w:rPr>
            <w:rStyle w:val="Hyperlink"/>
          </w:rPr>
          <w:t>https://assets.publishing.service.gov.uk/government/uploads/system/uploads/attachment_data/file/676596/SFR01_2018.pdf</w:t>
        </w:r>
      </w:hyperlink>
    </w:p>
    <w:p w:rsidR="00BA6807" w:rsidRDefault="00BA6807">
      <w:pPr>
        <w:pStyle w:val="EndnoteText"/>
      </w:pPr>
    </w:p>
  </w:endnote>
  <w:endnote w:id="9">
    <w:p w:rsidR="00BA6807" w:rsidRPr="00B54802" w:rsidRDefault="00BA6807" w:rsidP="00B54802">
      <w:pPr>
        <w:pStyle w:val="EndnoteText"/>
      </w:pPr>
      <w:r>
        <w:rPr>
          <w:rStyle w:val="EndnoteReference"/>
        </w:rPr>
        <w:endnoteRef/>
      </w:r>
      <w:r>
        <w:t xml:space="preserve"> </w:t>
      </w:r>
      <w:r w:rsidR="001A2659" w:rsidRPr="001A2659">
        <w:t>https://www.gov.uk/government/collections/statistics-gcses-key-stage-4</w:t>
      </w:r>
    </w:p>
    <w:p w:rsidR="00BA6807" w:rsidRDefault="00BA6807">
      <w:pPr>
        <w:pStyle w:val="EndnoteText"/>
      </w:pPr>
    </w:p>
  </w:endnote>
  <w:endnote w:id="10">
    <w:p w:rsidR="00BA6807" w:rsidRDefault="00BA6807">
      <w:pPr>
        <w:pStyle w:val="EndnoteText"/>
      </w:pPr>
      <w:r>
        <w:rPr>
          <w:rStyle w:val="EndnoteReference"/>
        </w:rPr>
        <w:endnoteRef/>
      </w:r>
      <w:r>
        <w:t xml:space="preserve"> </w:t>
      </w:r>
      <w:r w:rsidRPr="00245037">
        <w:t>Wiltshire Ethnic Minority and Traveller Achievement Service (EMTAS)</w:t>
      </w:r>
    </w:p>
    <w:p w:rsidR="00BA6807" w:rsidRDefault="00BA6807">
      <w:pPr>
        <w:pStyle w:val="EndnoteText"/>
      </w:pPr>
    </w:p>
  </w:endnote>
  <w:endnote w:id="11">
    <w:p w:rsidR="00BA6807" w:rsidRDefault="00BA6807">
      <w:pPr>
        <w:pStyle w:val="EndnoteText"/>
      </w:pPr>
      <w:r>
        <w:rPr>
          <w:rStyle w:val="EndnoteReference"/>
        </w:rPr>
        <w:endnoteRef/>
      </w:r>
      <w:r>
        <w:t xml:space="preserve"> </w:t>
      </w:r>
      <w:r w:rsidRPr="001428B2">
        <w:t>Wiltshire Ethnic Minority and Traveller Achievement Service (EMTAS)</w:t>
      </w:r>
    </w:p>
    <w:p w:rsidR="00BA6807" w:rsidRDefault="00BA6807">
      <w:pPr>
        <w:pStyle w:val="EndnoteText"/>
      </w:pPr>
      <w:r w:rsidRPr="001428B2">
        <w:t xml:space="preserve">House of Commons Library, Briefing Paper: Gypsies and Travellers, Number 08083, 28 September 2017 </w:t>
      </w:r>
      <w:hyperlink r:id="rId8" w:history="1">
        <w:r w:rsidRPr="001428B2">
          <w:rPr>
            <w:rStyle w:val="Hyperlink"/>
          </w:rPr>
          <w:t>http://researchbriefings.files.parliament.uk/documents/CBP-8083/CBP-8083.pdf</w:t>
        </w:r>
      </w:hyperlink>
    </w:p>
    <w:p w:rsidR="00BA6807" w:rsidRDefault="00BA6807">
      <w:pPr>
        <w:pStyle w:val="EndnoteText"/>
      </w:pPr>
    </w:p>
  </w:endnote>
  <w:endnote w:id="12">
    <w:p w:rsidR="00BA6807" w:rsidRDefault="00BA6807">
      <w:pPr>
        <w:pStyle w:val="EndnoteText"/>
      </w:pPr>
      <w:r>
        <w:rPr>
          <w:rStyle w:val="EndnoteReference"/>
        </w:rPr>
        <w:endnoteRef/>
      </w:r>
      <w:r>
        <w:t xml:space="preserve"> </w:t>
      </w:r>
      <w:r w:rsidRPr="001428B2">
        <w:t xml:space="preserve">The Fragility of Professional Competence, 2018, Dan Allen and Sarah Riding, University of Salford </w:t>
      </w:r>
      <w:hyperlink r:id="rId9" w:history="1">
        <w:r w:rsidRPr="001428B2">
          <w:rPr>
            <w:rStyle w:val="Hyperlink"/>
          </w:rPr>
          <w:t>http://usir.salford.ac.uk/46146/1/the-fragility-of-professional-competence-january-2018.pdf</w:t>
        </w:r>
      </w:hyperlink>
    </w:p>
    <w:p w:rsidR="00BA6807" w:rsidRDefault="00BA6807">
      <w:pPr>
        <w:pStyle w:val="EndnoteText"/>
      </w:pPr>
    </w:p>
  </w:endnote>
  <w:endnote w:id="13">
    <w:p w:rsidR="00BA6807" w:rsidRPr="001428B2" w:rsidRDefault="00BA6807" w:rsidP="001428B2">
      <w:pPr>
        <w:pStyle w:val="EndnoteText"/>
      </w:pPr>
      <w:r>
        <w:rPr>
          <w:rStyle w:val="EndnoteReference"/>
        </w:rPr>
        <w:endnoteRef/>
      </w:r>
      <w:hyperlink r:id="rId10" w:history="1">
        <w:r w:rsidRPr="001428B2">
          <w:rPr>
            <w:rStyle w:val="Hyperlink"/>
          </w:rPr>
          <w:t>https://assets.publishing.service.gov.uk/government/uploads/system/uploads/attachment_data/file/652136/hate-crime-1617-hosb1717.pdf</w:t>
        </w:r>
      </w:hyperlink>
    </w:p>
    <w:p w:rsidR="00996A3A" w:rsidRPr="00996A3A" w:rsidRDefault="00BA6807" w:rsidP="001428B2">
      <w:pPr>
        <w:pStyle w:val="EndnoteText"/>
        <w:rPr>
          <w:color w:val="0563C1" w:themeColor="hyperlink"/>
          <w:u w:val="single"/>
        </w:rPr>
      </w:pPr>
      <w:r w:rsidRPr="001428B2">
        <w:t xml:space="preserve">Holocaust Memorial Day Trust </w:t>
      </w:r>
      <w:hyperlink r:id="rId11" w:history="1">
        <w:r w:rsidRPr="001428B2">
          <w:rPr>
            <w:rStyle w:val="Hyperlink"/>
          </w:rPr>
          <w:t>http://www.hmd.org.uk/</w:t>
        </w:r>
      </w:hyperlink>
    </w:p>
    <w:p w:rsidR="00996A3A" w:rsidRDefault="00996A3A">
      <w:pPr>
        <w:pStyle w:val="EndnoteText"/>
      </w:pPr>
    </w:p>
    <w:p w:rsidR="00077436" w:rsidRDefault="00077436">
      <w:pPr>
        <w:pStyle w:val="EndnoteText"/>
      </w:pPr>
      <w:r w:rsidRPr="00077436">
        <w:rPr>
          <w:vertAlign w:val="superscript"/>
        </w:rPr>
        <w:t>xv</w:t>
      </w:r>
      <w:r>
        <w:t>Faith in Us</w:t>
      </w:r>
    </w:p>
    <w:p w:rsidR="00554291" w:rsidRDefault="00480EF0" w:rsidP="00554291">
      <w:pPr>
        <w:pStyle w:val="NoSpacing"/>
        <w:spacing w:line="276" w:lineRule="auto"/>
        <w:rPr>
          <w:rFonts w:asciiTheme="minorHAnsi" w:hAnsiTheme="minorHAnsi" w:cstheme="minorHAnsi"/>
          <w:b/>
          <w:color w:val="0070C0"/>
        </w:rPr>
      </w:pPr>
      <w:hyperlink r:id="rId12" w:history="1">
        <w:r w:rsidR="00554291" w:rsidRPr="00DE2867">
          <w:rPr>
            <w:rStyle w:val="Hyperlink"/>
            <w:rFonts w:asciiTheme="minorHAnsi" w:hAnsiTheme="minorHAnsi" w:cstheme="minorHAnsi"/>
          </w:rPr>
          <w:t>https://www.equaliteach.co.uk/wp-content/uploads/2018/04/FAITH-IN-US.pdf</w:t>
        </w:r>
      </w:hyperlink>
    </w:p>
    <w:p w:rsidR="00996A3A" w:rsidRDefault="00996A3A">
      <w:pPr>
        <w:pStyle w:val="EndnoteText"/>
      </w:pPr>
    </w:p>
  </w:endnote>
  <w:endnote w:id="14">
    <w:p w:rsidR="00BA6807" w:rsidRPr="004640DB" w:rsidRDefault="00BA6807" w:rsidP="004640DB">
      <w:pPr>
        <w:pStyle w:val="EndnoteText"/>
      </w:pPr>
      <w:r w:rsidRPr="00554291">
        <w:rPr>
          <w:rStyle w:val="EndnoteReference"/>
        </w:rPr>
        <w:endnoteRef/>
      </w:r>
      <w:r w:rsidR="00554291" w:rsidRPr="00554291">
        <w:rPr>
          <w:vertAlign w:val="superscript"/>
        </w:rPr>
        <w:t>i</w:t>
      </w:r>
      <w:r w:rsidRPr="004640DB">
        <w:t xml:space="preserve">Valuing All God’s Children </w:t>
      </w:r>
      <w:hyperlink r:id="rId13" w:history="1">
        <w:r w:rsidRPr="004640DB">
          <w:rPr>
            <w:rStyle w:val="Hyperlink"/>
          </w:rPr>
          <w:t>https://www.churchofengland.org/media/1988293/valuing%20all%20god's%20children%20web%20final.pdf</w:t>
        </w:r>
      </w:hyperlink>
    </w:p>
    <w:p w:rsidR="00BA6807" w:rsidRDefault="00BA6807">
      <w:pPr>
        <w:pStyle w:val="EndnoteText"/>
      </w:pPr>
    </w:p>
  </w:endnote>
  <w:endnote w:id="15">
    <w:p w:rsidR="00BA6807" w:rsidRDefault="00BA6807" w:rsidP="004640DB">
      <w:pPr>
        <w:pStyle w:val="EndnoteText"/>
        <w:rPr>
          <w:vertAlign w:val="superscript"/>
        </w:rPr>
      </w:pPr>
      <w:r w:rsidRPr="00554291">
        <w:rPr>
          <w:rStyle w:val="EndnoteReference"/>
        </w:rPr>
        <w:endnoteRef/>
      </w:r>
      <w:bookmarkStart w:id="1" w:name="_Hlk512844156"/>
      <w:r w:rsidR="00554291" w:rsidRPr="001A2659">
        <w:rPr>
          <w:vertAlign w:val="superscript"/>
        </w:rPr>
        <w:t>i</w:t>
      </w:r>
      <w:r w:rsidR="001A2659" w:rsidRPr="001A2659">
        <w:t>https://www.gov.uk/government/collections/statistics-gcses-key-stage-4</w:t>
      </w:r>
    </w:p>
    <w:bookmarkEnd w:id="1"/>
    <w:p w:rsidR="00BA6807" w:rsidRDefault="00BA6807">
      <w:pPr>
        <w:pStyle w:val="EndnoteText"/>
      </w:pPr>
    </w:p>
  </w:endnote>
  <w:endnote w:id="16">
    <w:p w:rsidR="00BA6807" w:rsidRDefault="00554291">
      <w:pPr>
        <w:pStyle w:val="EndnoteText"/>
      </w:pPr>
      <w:r w:rsidRPr="00554291">
        <w:rPr>
          <w:vertAlign w:val="superscript"/>
        </w:rPr>
        <w:t>xviii</w:t>
      </w:r>
      <w:r w:rsidR="00BA6807">
        <w:t xml:space="preserve"> </w:t>
      </w:r>
      <w:r w:rsidR="00BA6807" w:rsidRPr="004640DB">
        <w:t xml:space="preserve">Professor Steve Strand </w:t>
      </w:r>
      <w:hyperlink r:id="rId14" w:history="1">
        <w:r w:rsidR="00BA6807" w:rsidRPr="004640DB">
          <w:rPr>
            <w:rStyle w:val="Hyperlink"/>
          </w:rPr>
          <w:t>https://v1.educationendowmentfoundation.org.uk/uploads/pdf/EAL_and_educational_achievement2.pdf</w:t>
        </w:r>
      </w:hyperlink>
      <w:r w:rsidR="00BA6807">
        <w:t xml:space="preserve"> </w:t>
      </w:r>
    </w:p>
    <w:p w:rsidR="00BA6807" w:rsidRDefault="00BA6807">
      <w:pPr>
        <w:pStyle w:val="EndnoteText"/>
      </w:pPr>
    </w:p>
    <w:p w:rsidR="00077436" w:rsidRDefault="008625CC" w:rsidP="00077436">
      <w:pPr>
        <w:pStyle w:val="EndnoteText"/>
      </w:pPr>
      <w:r w:rsidRPr="008625CC">
        <w:rPr>
          <w:vertAlign w:val="superscript"/>
        </w:rPr>
        <w:t>xviv</w:t>
      </w:r>
      <w:r w:rsidR="00077436" w:rsidRPr="004640DB">
        <w:t xml:space="preserve">Educational Outcomes for Pupils who have English as an Additional Language: The Education Policy Institute, The Bell Foundation, Unbound Philanthropy by Jo Hutchinson, Director for Social Mobility and Vulnerable Learners (February 2018)  </w:t>
      </w:r>
      <w:hyperlink r:id="rId15" w:history="1">
        <w:r w:rsidR="00077436" w:rsidRPr="004640DB">
          <w:rPr>
            <w:rStyle w:val="Hyperlink"/>
          </w:rPr>
          <w:t>https://www.bell-foundation.org.uk/research-report/educational-outcomes-of-children-with-english-as-an-additional-language/</w:t>
        </w:r>
      </w:hyperlink>
    </w:p>
    <w:p w:rsidR="00077436" w:rsidRDefault="00077436">
      <w:pPr>
        <w:pStyle w:val="EndnoteText"/>
      </w:pPr>
    </w:p>
    <w:p w:rsidR="00C67131" w:rsidRPr="001A2659" w:rsidRDefault="00C67131" w:rsidP="00C67131">
      <w:pPr>
        <w:pStyle w:val="EndnoteText"/>
      </w:pPr>
      <w:r w:rsidRPr="001A2659">
        <w:rPr>
          <w:vertAlign w:val="superscript"/>
        </w:rPr>
        <w:t>xx</w:t>
      </w:r>
      <w:r w:rsidR="001A2659" w:rsidRPr="001A2659">
        <w:t>https://www.gov.uk/government/collections/statistics-gcses-key-stage-4</w:t>
      </w:r>
    </w:p>
    <w:p w:rsidR="00077436" w:rsidRDefault="00077436">
      <w:pPr>
        <w:pStyle w:val="EndnoteText"/>
      </w:pPr>
    </w:p>
    <w:p w:rsidR="00077436" w:rsidRDefault="008625CC" w:rsidP="00077436">
      <w:pPr>
        <w:pStyle w:val="EndnoteText"/>
      </w:pPr>
      <w:r w:rsidRPr="008625CC">
        <w:rPr>
          <w:vertAlign w:val="superscript"/>
        </w:rPr>
        <w:t>xxi</w:t>
      </w:r>
      <w:r w:rsidR="00077436" w:rsidRPr="00482DDB">
        <w:t>National Deaf Children’s Society note on Department for Education figures on attainment fo</w:t>
      </w:r>
      <w:r w:rsidR="00077436">
        <w:t>r deaf children in England (201</w:t>
      </w:r>
      <w:r w:rsidR="00814DC8">
        <w:t>8</w:t>
      </w:r>
      <w:r w:rsidR="00077436">
        <w:t>) updated 13 February 2019</w:t>
      </w:r>
      <w:r w:rsidR="00077436" w:rsidRPr="00482DDB">
        <w:t>.</w:t>
      </w:r>
    </w:p>
    <w:p w:rsidR="00077436" w:rsidRDefault="00480EF0" w:rsidP="00077436">
      <w:pPr>
        <w:pStyle w:val="EndnoteText"/>
      </w:pPr>
      <w:hyperlink r:id="rId16" w:history="1">
        <w:r w:rsidR="00077436" w:rsidRPr="0089575A">
          <w:rPr>
            <w:rStyle w:val="Hyperlink"/>
          </w:rPr>
          <w:t>https://www.ndcs.org.uk/about-us/news-and-media/latest-news/lost-generation-of-deaf-children-falling-a-grade-behind-at-gcse/</w:t>
        </w:r>
      </w:hyperlink>
    </w:p>
    <w:p w:rsidR="00077436" w:rsidRPr="00482DDB" w:rsidRDefault="00077436" w:rsidP="00077436">
      <w:pPr>
        <w:pStyle w:val="EndnoteText"/>
      </w:pPr>
    </w:p>
    <w:p w:rsidR="00520494" w:rsidRDefault="00C67131">
      <w:pPr>
        <w:pStyle w:val="EndnoteTex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364695"/>
      <w:docPartObj>
        <w:docPartGallery w:val="Page Numbers (Bottom of Page)"/>
        <w:docPartUnique/>
      </w:docPartObj>
    </w:sdtPr>
    <w:sdtEndPr>
      <w:rPr>
        <w:noProof/>
      </w:rPr>
    </w:sdtEndPr>
    <w:sdtContent>
      <w:p w:rsidR="00BA6807" w:rsidRDefault="00BA6807">
        <w:pPr>
          <w:pStyle w:val="Footer"/>
          <w:jc w:val="center"/>
        </w:pPr>
        <w:r>
          <w:fldChar w:fldCharType="begin"/>
        </w:r>
        <w:r>
          <w:instrText xml:space="preserve"> PAGE   \* MERGEFORMAT </w:instrText>
        </w:r>
        <w:r>
          <w:fldChar w:fldCharType="separate"/>
        </w:r>
        <w:r w:rsidR="00C235B5">
          <w:rPr>
            <w:noProof/>
          </w:rPr>
          <w:t>1</w:t>
        </w:r>
        <w:r>
          <w:rPr>
            <w:noProof/>
          </w:rPr>
          <w:fldChar w:fldCharType="end"/>
        </w:r>
      </w:p>
    </w:sdtContent>
  </w:sdt>
  <w:p w:rsidR="00BA6807" w:rsidRDefault="00BA6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758" w:rsidRDefault="00C05758" w:rsidP="001C2EEB">
      <w:pPr>
        <w:spacing w:after="0" w:line="240" w:lineRule="auto"/>
      </w:pPr>
      <w:r>
        <w:separator/>
      </w:r>
    </w:p>
  </w:footnote>
  <w:footnote w:type="continuationSeparator" w:id="0">
    <w:p w:rsidR="00C05758" w:rsidRDefault="00C05758" w:rsidP="001C2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049A6"/>
    <w:multiLevelType w:val="multilevel"/>
    <w:tmpl w:val="7162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972E8"/>
    <w:multiLevelType w:val="hybridMultilevel"/>
    <w:tmpl w:val="024C8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503B6"/>
    <w:multiLevelType w:val="hybridMultilevel"/>
    <w:tmpl w:val="01BE2F68"/>
    <w:lvl w:ilvl="0" w:tplc="F8BAA39A">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E6FB2"/>
    <w:multiLevelType w:val="hybridMultilevel"/>
    <w:tmpl w:val="AF4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DE0"/>
    <w:rsid w:val="00004348"/>
    <w:rsid w:val="0003189E"/>
    <w:rsid w:val="00061A53"/>
    <w:rsid w:val="00067383"/>
    <w:rsid w:val="00067F40"/>
    <w:rsid w:val="00072ADF"/>
    <w:rsid w:val="00077436"/>
    <w:rsid w:val="0008178F"/>
    <w:rsid w:val="000870F1"/>
    <w:rsid w:val="000C3D58"/>
    <w:rsid w:val="000C57CC"/>
    <w:rsid w:val="000D7D46"/>
    <w:rsid w:val="000E18EB"/>
    <w:rsid w:val="000E3C41"/>
    <w:rsid w:val="00101C93"/>
    <w:rsid w:val="001428B2"/>
    <w:rsid w:val="00145CD7"/>
    <w:rsid w:val="00161159"/>
    <w:rsid w:val="00170B98"/>
    <w:rsid w:val="0018302D"/>
    <w:rsid w:val="001902F4"/>
    <w:rsid w:val="00194DEB"/>
    <w:rsid w:val="001A2659"/>
    <w:rsid w:val="001B36CF"/>
    <w:rsid w:val="001C2EEB"/>
    <w:rsid w:val="001F3B45"/>
    <w:rsid w:val="002038CF"/>
    <w:rsid w:val="002067B7"/>
    <w:rsid w:val="00222F3E"/>
    <w:rsid w:val="00234739"/>
    <w:rsid w:val="00242143"/>
    <w:rsid w:val="00245037"/>
    <w:rsid w:val="00252F0D"/>
    <w:rsid w:val="00270DF1"/>
    <w:rsid w:val="002920E0"/>
    <w:rsid w:val="002B0A7D"/>
    <w:rsid w:val="002E7801"/>
    <w:rsid w:val="003045A5"/>
    <w:rsid w:val="0031607A"/>
    <w:rsid w:val="00322FBE"/>
    <w:rsid w:val="003435EE"/>
    <w:rsid w:val="0034463A"/>
    <w:rsid w:val="00351D39"/>
    <w:rsid w:val="003A25FE"/>
    <w:rsid w:val="003B1328"/>
    <w:rsid w:val="003D5DE8"/>
    <w:rsid w:val="0040243F"/>
    <w:rsid w:val="004640DB"/>
    <w:rsid w:val="00480EF0"/>
    <w:rsid w:val="00482569"/>
    <w:rsid w:val="00482DDB"/>
    <w:rsid w:val="00483EC7"/>
    <w:rsid w:val="00487E51"/>
    <w:rsid w:val="00490599"/>
    <w:rsid w:val="004957EB"/>
    <w:rsid w:val="004A043B"/>
    <w:rsid w:val="004A6638"/>
    <w:rsid w:val="004B2D8A"/>
    <w:rsid w:val="004E6610"/>
    <w:rsid w:val="004F01C5"/>
    <w:rsid w:val="004F5D94"/>
    <w:rsid w:val="004F7882"/>
    <w:rsid w:val="00516F0D"/>
    <w:rsid w:val="00520494"/>
    <w:rsid w:val="005209C5"/>
    <w:rsid w:val="00554291"/>
    <w:rsid w:val="00560A00"/>
    <w:rsid w:val="0057345D"/>
    <w:rsid w:val="005A391E"/>
    <w:rsid w:val="005D2EFD"/>
    <w:rsid w:val="005E3126"/>
    <w:rsid w:val="005F52C3"/>
    <w:rsid w:val="005F62B0"/>
    <w:rsid w:val="006233D0"/>
    <w:rsid w:val="00642C34"/>
    <w:rsid w:val="0065093B"/>
    <w:rsid w:val="00662F5B"/>
    <w:rsid w:val="00667C19"/>
    <w:rsid w:val="00685950"/>
    <w:rsid w:val="00693B98"/>
    <w:rsid w:val="00697A5D"/>
    <w:rsid w:val="006B2A3C"/>
    <w:rsid w:val="006B3F4A"/>
    <w:rsid w:val="006B43B2"/>
    <w:rsid w:val="006D231A"/>
    <w:rsid w:val="00757C80"/>
    <w:rsid w:val="00761550"/>
    <w:rsid w:val="00781DE0"/>
    <w:rsid w:val="007948C2"/>
    <w:rsid w:val="007B04CA"/>
    <w:rsid w:val="007B4738"/>
    <w:rsid w:val="007C49D3"/>
    <w:rsid w:val="007D1E26"/>
    <w:rsid w:val="007D5990"/>
    <w:rsid w:val="007E4894"/>
    <w:rsid w:val="007F44BC"/>
    <w:rsid w:val="00813739"/>
    <w:rsid w:val="00814DC8"/>
    <w:rsid w:val="00820724"/>
    <w:rsid w:val="00835C8F"/>
    <w:rsid w:val="008501BC"/>
    <w:rsid w:val="008625CC"/>
    <w:rsid w:val="00874CE7"/>
    <w:rsid w:val="008A410B"/>
    <w:rsid w:val="008C7CA0"/>
    <w:rsid w:val="008D150B"/>
    <w:rsid w:val="008F13D9"/>
    <w:rsid w:val="00902A47"/>
    <w:rsid w:val="00953FCB"/>
    <w:rsid w:val="00967A73"/>
    <w:rsid w:val="0098474E"/>
    <w:rsid w:val="00996A3A"/>
    <w:rsid w:val="009B53B7"/>
    <w:rsid w:val="009D20BB"/>
    <w:rsid w:val="009E7EFB"/>
    <w:rsid w:val="00A02C1F"/>
    <w:rsid w:val="00A1377E"/>
    <w:rsid w:val="00A145DA"/>
    <w:rsid w:val="00A24690"/>
    <w:rsid w:val="00A2570C"/>
    <w:rsid w:val="00A44EC8"/>
    <w:rsid w:val="00A5197D"/>
    <w:rsid w:val="00A545F7"/>
    <w:rsid w:val="00A548C9"/>
    <w:rsid w:val="00A611BD"/>
    <w:rsid w:val="00A70581"/>
    <w:rsid w:val="00A7080F"/>
    <w:rsid w:val="00A742CF"/>
    <w:rsid w:val="00A835E6"/>
    <w:rsid w:val="00A86E1A"/>
    <w:rsid w:val="00AC1D2B"/>
    <w:rsid w:val="00AE3D07"/>
    <w:rsid w:val="00B23B97"/>
    <w:rsid w:val="00B54802"/>
    <w:rsid w:val="00B7249A"/>
    <w:rsid w:val="00B8557E"/>
    <w:rsid w:val="00BA6807"/>
    <w:rsid w:val="00BA78C5"/>
    <w:rsid w:val="00BB2D74"/>
    <w:rsid w:val="00BB4D1F"/>
    <w:rsid w:val="00BB72B6"/>
    <w:rsid w:val="00BC748B"/>
    <w:rsid w:val="00BC7C36"/>
    <w:rsid w:val="00C05758"/>
    <w:rsid w:val="00C235B5"/>
    <w:rsid w:val="00C55B2B"/>
    <w:rsid w:val="00C65F77"/>
    <w:rsid w:val="00C67131"/>
    <w:rsid w:val="00C77C1C"/>
    <w:rsid w:val="00C85CF8"/>
    <w:rsid w:val="00C94528"/>
    <w:rsid w:val="00CD471E"/>
    <w:rsid w:val="00CF7A12"/>
    <w:rsid w:val="00D15514"/>
    <w:rsid w:val="00D16CD1"/>
    <w:rsid w:val="00D37016"/>
    <w:rsid w:val="00D43768"/>
    <w:rsid w:val="00D47071"/>
    <w:rsid w:val="00DE20B1"/>
    <w:rsid w:val="00DE2C61"/>
    <w:rsid w:val="00DE77F2"/>
    <w:rsid w:val="00E02FB5"/>
    <w:rsid w:val="00E21FD4"/>
    <w:rsid w:val="00E2589D"/>
    <w:rsid w:val="00E43C39"/>
    <w:rsid w:val="00EA13C2"/>
    <w:rsid w:val="00EB6478"/>
    <w:rsid w:val="00EB6539"/>
    <w:rsid w:val="00ED376C"/>
    <w:rsid w:val="00EE12E6"/>
    <w:rsid w:val="00EE3761"/>
    <w:rsid w:val="00F04FA8"/>
    <w:rsid w:val="00F248D9"/>
    <w:rsid w:val="00F32CF5"/>
    <w:rsid w:val="00F86971"/>
    <w:rsid w:val="00F90406"/>
    <w:rsid w:val="00FA5962"/>
    <w:rsid w:val="00FC1EF9"/>
    <w:rsid w:val="00FC3CFB"/>
    <w:rsid w:val="00FC67AE"/>
    <w:rsid w:val="00FD1600"/>
    <w:rsid w:val="00FD5E1A"/>
    <w:rsid w:val="00FD719F"/>
    <w:rsid w:val="00FE404F"/>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AB841-7FD9-41A7-B53D-81046756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DE0"/>
    <w:rPr>
      <w:color w:val="0563C1" w:themeColor="hyperlink"/>
      <w:u w:val="single"/>
    </w:rPr>
  </w:style>
  <w:style w:type="paragraph" w:styleId="ListParagraph">
    <w:name w:val="List Paragraph"/>
    <w:basedOn w:val="Normal"/>
    <w:uiPriority w:val="34"/>
    <w:qFormat/>
    <w:rsid w:val="000C57CC"/>
    <w:pPr>
      <w:ind w:left="720"/>
      <w:contextualSpacing/>
    </w:pPr>
  </w:style>
  <w:style w:type="paragraph" w:customStyle="1" w:styleId="Default">
    <w:name w:val="Default"/>
    <w:rsid w:val="003D5DE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E6610"/>
    <w:pPr>
      <w:spacing w:after="0" w:line="240" w:lineRule="auto"/>
      <w:contextualSpacing/>
    </w:pPr>
    <w:rPr>
      <w:rFonts w:ascii="Arial" w:hAnsi="Arial"/>
    </w:rPr>
  </w:style>
  <w:style w:type="paragraph" w:styleId="NormalWeb">
    <w:name w:val="Normal (Web)"/>
    <w:basedOn w:val="Normal"/>
    <w:uiPriority w:val="99"/>
    <w:semiHidden/>
    <w:unhideWhenUsed/>
    <w:rsid w:val="0040243F"/>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85CF8"/>
    <w:rPr>
      <w:color w:val="808080"/>
      <w:shd w:val="clear" w:color="auto" w:fill="E6E6E6"/>
    </w:rPr>
  </w:style>
  <w:style w:type="character" w:styleId="FollowedHyperlink">
    <w:name w:val="FollowedHyperlink"/>
    <w:basedOn w:val="DefaultParagraphFont"/>
    <w:uiPriority w:val="99"/>
    <w:semiHidden/>
    <w:unhideWhenUsed/>
    <w:rsid w:val="00A145DA"/>
    <w:rPr>
      <w:color w:val="954F72" w:themeColor="followedHyperlink"/>
      <w:u w:val="single"/>
    </w:rPr>
  </w:style>
  <w:style w:type="paragraph" w:styleId="EndnoteText">
    <w:name w:val="endnote text"/>
    <w:basedOn w:val="Normal"/>
    <w:link w:val="EndnoteTextChar"/>
    <w:uiPriority w:val="99"/>
    <w:unhideWhenUsed/>
    <w:rsid w:val="00F86971"/>
    <w:pPr>
      <w:spacing w:after="0" w:line="240" w:lineRule="auto"/>
    </w:pPr>
    <w:rPr>
      <w:sz w:val="20"/>
      <w:szCs w:val="20"/>
    </w:rPr>
  </w:style>
  <w:style w:type="character" w:customStyle="1" w:styleId="EndnoteTextChar">
    <w:name w:val="Endnote Text Char"/>
    <w:basedOn w:val="DefaultParagraphFont"/>
    <w:link w:val="EndnoteText"/>
    <w:uiPriority w:val="99"/>
    <w:rsid w:val="00F86971"/>
    <w:rPr>
      <w:sz w:val="20"/>
      <w:szCs w:val="20"/>
    </w:rPr>
  </w:style>
  <w:style w:type="character" w:styleId="EndnoteReference">
    <w:name w:val="endnote reference"/>
    <w:basedOn w:val="DefaultParagraphFont"/>
    <w:uiPriority w:val="99"/>
    <w:semiHidden/>
    <w:unhideWhenUsed/>
    <w:rsid w:val="001C2EEB"/>
    <w:rPr>
      <w:vertAlign w:val="superscript"/>
    </w:rPr>
  </w:style>
  <w:style w:type="paragraph" w:styleId="Header">
    <w:name w:val="header"/>
    <w:basedOn w:val="Normal"/>
    <w:link w:val="HeaderChar"/>
    <w:uiPriority w:val="99"/>
    <w:unhideWhenUsed/>
    <w:rsid w:val="007D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E26"/>
  </w:style>
  <w:style w:type="paragraph" w:styleId="Footer">
    <w:name w:val="footer"/>
    <w:basedOn w:val="Normal"/>
    <w:link w:val="FooterChar"/>
    <w:uiPriority w:val="99"/>
    <w:unhideWhenUsed/>
    <w:rsid w:val="007D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E26"/>
  </w:style>
  <w:style w:type="character" w:styleId="Strong">
    <w:name w:val="Strong"/>
    <w:basedOn w:val="DefaultParagraphFont"/>
    <w:uiPriority w:val="22"/>
    <w:qFormat/>
    <w:rsid w:val="00077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3671">
      <w:bodyDiv w:val="1"/>
      <w:marLeft w:val="0"/>
      <w:marRight w:val="0"/>
      <w:marTop w:val="0"/>
      <w:marBottom w:val="0"/>
      <w:divBdr>
        <w:top w:val="none" w:sz="0" w:space="0" w:color="auto"/>
        <w:left w:val="none" w:sz="0" w:space="0" w:color="auto"/>
        <w:bottom w:val="none" w:sz="0" w:space="0" w:color="auto"/>
        <w:right w:val="none" w:sz="0" w:space="0" w:color="auto"/>
      </w:divBdr>
      <w:divsChild>
        <w:div w:id="1848593724">
          <w:marLeft w:val="0"/>
          <w:marRight w:val="0"/>
          <w:marTop w:val="0"/>
          <w:marBottom w:val="0"/>
          <w:divBdr>
            <w:top w:val="none" w:sz="0" w:space="0" w:color="auto"/>
            <w:left w:val="none" w:sz="0" w:space="0" w:color="auto"/>
            <w:bottom w:val="none" w:sz="0" w:space="0" w:color="auto"/>
            <w:right w:val="none" w:sz="0" w:space="0" w:color="auto"/>
          </w:divBdr>
          <w:divsChild>
            <w:div w:id="2119256712">
              <w:marLeft w:val="0"/>
              <w:marRight w:val="0"/>
              <w:marTop w:val="0"/>
              <w:marBottom w:val="0"/>
              <w:divBdr>
                <w:top w:val="none" w:sz="0" w:space="0" w:color="auto"/>
                <w:left w:val="none" w:sz="0" w:space="0" w:color="auto"/>
                <w:bottom w:val="none" w:sz="0" w:space="0" w:color="auto"/>
                <w:right w:val="none" w:sz="0" w:space="0" w:color="auto"/>
              </w:divBdr>
              <w:divsChild>
                <w:div w:id="1747460365">
                  <w:marLeft w:val="0"/>
                  <w:marRight w:val="0"/>
                  <w:marTop w:val="0"/>
                  <w:marBottom w:val="0"/>
                  <w:divBdr>
                    <w:top w:val="none" w:sz="0" w:space="0" w:color="auto"/>
                    <w:left w:val="none" w:sz="0" w:space="0" w:color="auto"/>
                    <w:bottom w:val="none" w:sz="0" w:space="0" w:color="auto"/>
                    <w:right w:val="none" w:sz="0" w:space="0" w:color="auto"/>
                  </w:divBdr>
                  <w:divsChild>
                    <w:div w:id="1319385658">
                      <w:marLeft w:val="-225"/>
                      <w:marRight w:val="-225"/>
                      <w:marTop w:val="0"/>
                      <w:marBottom w:val="0"/>
                      <w:divBdr>
                        <w:top w:val="none" w:sz="0" w:space="0" w:color="auto"/>
                        <w:left w:val="none" w:sz="0" w:space="0" w:color="auto"/>
                        <w:bottom w:val="none" w:sz="0" w:space="0" w:color="auto"/>
                        <w:right w:val="none" w:sz="0" w:space="0" w:color="auto"/>
                      </w:divBdr>
                      <w:divsChild>
                        <w:div w:id="12967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65994">
      <w:bodyDiv w:val="1"/>
      <w:marLeft w:val="0"/>
      <w:marRight w:val="0"/>
      <w:marTop w:val="0"/>
      <w:marBottom w:val="0"/>
      <w:divBdr>
        <w:top w:val="none" w:sz="0" w:space="0" w:color="auto"/>
        <w:left w:val="none" w:sz="0" w:space="0" w:color="auto"/>
        <w:bottom w:val="none" w:sz="0" w:space="0" w:color="auto"/>
        <w:right w:val="none" w:sz="0" w:space="0" w:color="auto"/>
      </w:divBdr>
      <w:divsChild>
        <w:div w:id="1392388797">
          <w:marLeft w:val="0"/>
          <w:marRight w:val="0"/>
          <w:marTop w:val="0"/>
          <w:marBottom w:val="0"/>
          <w:divBdr>
            <w:top w:val="none" w:sz="0" w:space="0" w:color="auto"/>
            <w:left w:val="none" w:sz="0" w:space="0" w:color="auto"/>
            <w:bottom w:val="none" w:sz="0" w:space="0" w:color="auto"/>
            <w:right w:val="none" w:sz="0" w:space="0" w:color="auto"/>
          </w:divBdr>
          <w:divsChild>
            <w:div w:id="1143541790">
              <w:marLeft w:val="0"/>
              <w:marRight w:val="0"/>
              <w:marTop w:val="0"/>
              <w:marBottom w:val="0"/>
              <w:divBdr>
                <w:top w:val="none" w:sz="0" w:space="0" w:color="auto"/>
                <w:left w:val="none" w:sz="0" w:space="0" w:color="auto"/>
                <w:bottom w:val="none" w:sz="0" w:space="0" w:color="auto"/>
                <w:right w:val="none" w:sz="0" w:space="0" w:color="auto"/>
              </w:divBdr>
              <w:divsChild>
                <w:div w:id="2108109099">
                  <w:marLeft w:val="0"/>
                  <w:marRight w:val="0"/>
                  <w:marTop w:val="0"/>
                  <w:marBottom w:val="0"/>
                  <w:divBdr>
                    <w:top w:val="none" w:sz="0" w:space="0" w:color="auto"/>
                    <w:left w:val="none" w:sz="0" w:space="0" w:color="auto"/>
                    <w:bottom w:val="none" w:sz="0" w:space="0" w:color="auto"/>
                    <w:right w:val="none" w:sz="0" w:space="0" w:color="auto"/>
                  </w:divBdr>
                  <w:divsChild>
                    <w:div w:id="1585450355">
                      <w:marLeft w:val="0"/>
                      <w:marRight w:val="0"/>
                      <w:marTop w:val="0"/>
                      <w:marBottom w:val="0"/>
                      <w:divBdr>
                        <w:top w:val="none" w:sz="0" w:space="0" w:color="auto"/>
                        <w:left w:val="none" w:sz="0" w:space="0" w:color="auto"/>
                        <w:bottom w:val="none" w:sz="0" w:space="0" w:color="auto"/>
                        <w:right w:val="none" w:sz="0" w:space="0" w:color="auto"/>
                      </w:divBdr>
                      <w:divsChild>
                        <w:div w:id="1388184038">
                          <w:marLeft w:val="0"/>
                          <w:marRight w:val="0"/>
                          <w:marTop w:val="0"/>
                          <w:marBottom w:val="0"/>
                          <w:divBdr>
                            <w:top w:val="none" w:sz="0" w:space="0" w:color="auto"/>
                            <w:left w:val="none" w:sz="0" w:space="0" w:color="auto"/>
                            <w:bottom w:val="none" w:sz="0" w:space="0" w:color="auto"/>
                            <w:right w:val="none" w:sz="0" w:space="0" w:color="auto"/>
                          </w:divBdr>
                          <w:divsChild>
                            <w:div w:id="680818705">
                              <w:marLeft w:val="0"/>
                              <w:marRight w:val="0"/>
                              <w:marTop w:val="0"/>
                              <w:marBottom w:val="0"/>
                              <w:divBdr>
                                <w:top w:val="none" w:sz="0" w:space="0" w:color="auto"/>
                                <w:left w:val="none" w:sz="0" w:space="0" w:color="auto"/>
                                <w:bottom w:val="none" w:sz="0" w:space="0" w:color="auto"/>
                                <w:right w:val="none" w:sz="0" w:space="0" w:color="auto"/>
                              </w:divBdr>
                              <w:divsChild>
                                <w:div w:id="6642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researchbriefings.files.parliament.uk/documents/CBP-8083/CBP-8083.pdf" TargetMode="External"/><Relationship Id="rId13" Type="http://schemas.openxmlformats.org/officeDocument/2006/relationships/hyperlink" Target="https://www.churchofengland.org/media/1988293/valuing%20all%20god's%20children%20web%20final.pdf" TargetMode="External"/><Relationship Id="rId3" Type="http://schemas.openxmlformats.org/officeDocument/2006/relationships/hyperlink" Target="http://www.educationengland.org.uk/documents/index.html" TargetMode="External"/><Relationship Id="rId7" Type="http://schemas.openxmlformats.org/officeDocument/2006/relationships/hyperlink" Target="https://assets.publishing.service.gov.uk/government/uploads/system/uploads/attachment_data/file/676596/SFR01_2018.pdf" TargetMode="External"/><Relationship Id="rId12" Type="http://schemas.openxmlformats.org/officeDocument/2006/relationships/hyperlink" Target="https://www.equaliteach.co.uk/wp-content/uploads/2018/04/FAITH-IN-US.pdf" TargetMode="External"/><Relationship Id="rId2" Type="http://schemas.openxmlformats.org/officeDocument/2006/relationships/hyperlink" Target="https://www.gov.uk/government/collections/statistics-gcses-key-stage-4" TargetMode="External"/><Relationship Id="rId16" Type="http://schemas.openxmlformats.org/officeDocument/2006/relationships/hyperlink" Target="https://www.ndcs.org.uk/about-us/news-and-media/latest-news/lost-generation-of-deaf-children-falling-a-grade-behind-at-gcse/" TargetMode="External"/><Relationship Id="rId1" Type="http://schemas.openxmlformats.org/officeDocument/2006/relationships/hyperlink" Target="https://assets.publishing.service.gov.uk/government/uploads/system/uploads/attachment_data/file/315587/Equality_Act_Advice_Final.pdf" TargetMode="External"/><Relationship Id="rId6" Type="http://schemas.openxmlformats.org/officeDocument/2006/relationships/hyperlink" Target="http://www.earlhamsociologypages.co.uk/Gender%20and%20Subject%20Choice.html" TargetMode="External"/><Relationship Id="rId11" Type="http://schemas.openxmlformats.org/officeDocument/2006/relationships/hyperlink" Target="http://www.hmd.org.uk/" TargetMode="External"/><Relationship Id="rId5" Type="http://schemas.openxmlformats.org/officeDocument/2006/relationships/hyperlink" Target="https://www.tes.com/news/opinion-gender-divide-just-worrying-gcse-it-level" TargetMode="External"/><Relationship Id="rId15" Type="http://schemas.openxmlformats.org/officeDocument/2006/relationships/hyperlink" Target="https://www.bell-foundation.org.uk/research-report/educational-outcomes-of-children-with-english-as-an-additional-language/" TargetMode="External"/><Relationship Id="rId10" Type="http://schemas.openxmlformats.org/officeDocument/2006/relationships/hyperlink" Target="https://assets.publishing.service.gov.uk/government/uploads/system/uploads/attachment_data/file/652136/hate-crime-1617-hosb1717.pdf" TargetMode="External"/><Relationship Id="rId4" Type="http://schemas.openxmlformats.org/officeDocument/2006/relationships/hyperlink" Target="http://webarchive.nationalarchives.gov.uk/20090108131527/http://www.dcsf.gov.uk/research/data/uploadfiles/RTP01-07.pdf" TargetMode="External"/><Relationship Id="rId9" Type="http://schemas.openxmlformats.org/officeDocument/2006/relationships/hyperlink" Target="http://usir.salford.ac.uk/46146/1/the-fragility-of-professional-competence-january-2018.pdf" TargetMode="External"/><Relationship Id="rId14" Type="http://schemas.openxmlformats.org/officeDocument/2006/relationships/hyperlink" Target="https://v1.educationendowmentfoundation.org.uk/uploads/pdf/EAL_and_educational_achievemen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B3D4-33B2-46FE-AFF3-ABC2AF16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3095</Words>
  <Characters>17648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Sawyerr, Britt</dc:creator>
  <cp:keywords/>
  <dc:description/>
  <cp:lastModifiedBy>Bolton, Nick</cp:lastModifiedBy>
  <cp:revision>2</cp:revision>
  <dcterms:created xsi:type="dcterms:W3CDTF">2019-07-01T11:25:00Z</dcterms:created>
  <dcterms:modified xsi:type="dcterms:W3CDTF">2019-07-01T11:25:00Z</dcterms:modified>
</cp:coreProperties>
</file>