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50085" w14:textId="77777777" w:rsidR="009D0E69" w:rsidRDefault="009D0E69" w:rsidP="00D76E52">
      <w:pPr>
        <w:jc w:val="center"/>
        <w:rPr>
          <w:b/>
          <w:sz w:val="44"/>
          <w:szCs w:val="44"/>
        </w:rPr>
      </w:pPr>
      <w:bookmarkStart w:id="0" w:name="_GoBack"/>
      <w:bookmarkEnd w:id="0"/>
    </w:p>
    <w:p w14:paraId="16809AE3" w14:textId="3F0CCD82" w:rsidR="00D76E52" w:rsidRPr="00B472D8" w:rsidRDefault="00531339" w:rsidP="00D76E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Staff </w:t>
      </w:r>
      <w:r w:rsidRPr="00B472D8">
        <w:rPr>
          <w:b/>
          <w:sz w:val="44"/>
          <w:szCs w:val="44"/>
        </w:rPr>
        <w:t>W</w:t>
      </w:r>
      <w:r w:rsidR="00D76E52" w:rsidRPr="00B472D8">
        <w:rPr>
          <w:b/>
          <w:sz w:val="44"/>
          <w:szCs w:val="44"/>
        </w:rPr>
        <w:t>ell</w:t>
      </w:r>
      <w:r w:rsidRPr="00B472D8">
        <w:rPr>
          <w:b/>
          <w:sz w:val="44"/>
          <w:szCs w:val="44"/>
        </w:rPr>
        <w:t>-</w:t>
      </w:r>
      <w:r w:rsidR="00D76E52" w:rsidRPr="00B472D8">
        <w:rPr>
          <w:b/>
          <w:sz w:val="44"/>
          <w:szCs w:val="44"/>
        </w:rPr>
        <w:t xml:space="preserve">being Guidance </w:t>
      </w:r>
    </w:p>
    <w:p w14:paraId="36CA6CFC" w14:textId="77777777" w:rsidR="00D76E52" w:rsidRPr="00B472D8" w:rsidRDefault="00D76E52" w:rsidP="00F2637E">
      <w:pPr>
        <w:spacing w:after="0" w:line="240" w:lineRule="auto"/>
        <w:jc w:val="center"/>
        <w:rPr>
          <w:rFonts w:eastAsia="Times New Roman" w:cstheme="minorHAnsi"/>
          <w:i/>
          <w:sz w:val="36"/>
          <w:szCs w:val="36"/>
          <w:lang w:eastAsia="en-GB"/>
        </w:rPr>
      </w:pPr>
      <w:r w:rsidRPr="00B472D8">
        <w:rPr>
          <w:rFonts w:eastAsia="Times New Roman" w:cstheme="minorHAnsi"/>
          <w:i/>
          <w:sz w:val="36"/>
          <w:szCs w:val="36"/>
          <w:lang w:val="en-US"/>
        </w:rPr>
        <w:t>“I’ve learned that people will forget what you said, people will forget what you did, but people will never forget how you made them feel.” [Maya Angelou]</w:t>
      </w:r>
    </w:p>
    <w:p w14:paraId="7A5E9B87" w14:textId="77777777" w:rsidR="00903236" w:rsidRPr="00B472D8" w:rsidRDefault="00903236" w:rsidP="00F2637E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</w:p>
    <w:p w14:paraId="32C4900B" w14:textId="14665232" w:rsidR="00903236" w:rsidRPr="00B472D8" w:rsidRDefault="00F2637E" w:rsidP="00F2637E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  <w:r w:rsidRPr="00B472D8">
        <w:rPr>
          <w:rFonts w:eastAsia="Times New Roman" w:cs="Times New Roman"/>
          <w:b/>
          <w:sz w:val="36"/>
          <w:szCs w:val="36"/>
          <w:lang w:eastAsia="en-GB"/>
        </w:rPr>
        <w:t>The context for the staff well-being</w:t>
      </w:r>
      <w:r w:rsidR="00B51E87" w:rsidRPr="00B472D8">
        <w:rPr>
          <w:rFonts w:eastAsia="Times New Roman" w:cs="Times New Roman"/>
          <w:b/>
          <w:sz w:val="36"/>
          <w:szCs w:val="36"/>
          <w:lang w:eastAsia="en-GB"/>
        </w:rPr>
        <w:t xml:space="preserve"> guidance and survey</w:t>
      </w:r>
    </w:p>
    <w:p w14:paraId="6154DD06" w14:textId="77777777" w:rsidR="00F2637E" w:rsidRPr="00B472D8" w:rsidRDefault="00F2637E" w:rsidP="00F2637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14:paraId="00731762" w14:textId="41C6D17D" w:rsidR="00F2637E" w:rsidRPr="00B472D8" w:rsidRDefault="00F2637E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B472D8">
        <w:rPr>
          <w:rFonts w:eastAsia="Times New Roman" w:cs="Times New Roman"/>
          <w:sz w:val="32"/>
          <w:szCs w:val="32"/>
          <w:lang w:eastAsia="en-GB"/>
        </w:rPr>
        <w:t>D</w:t>
      </w:r>
      <w:r w:rsidR="00911E94" w:rsidRPr="00B472D8">
        <w:rPr>
          <w:rFonts w:eastAsia="Times New Roman" w:cs="Times New Roman"/>
          <w:sz w:val="32"/>
          <w:szCs w:val="32"/>
          <w:lang w:eastAsia="en-GB"/>
        </w:rPr>
        <w:t>uring 2017</w:t>
      </w:r>
      <w:r w:rsidR="003F5F5C" w:rsidRPr="00B472D8">
        <w:rPr>
          <w:rFonts w:eastAsia="Times New Roman" w:cs="Times New Roman"/>
          <w:sz w:val="32"/>
          <w:szCs w:val="32"/>
          <w:lang w:eastAsia="en-GB"/>
        </w:rPr>
        <w:t xml:space="preserve"> and early 2018</w:t>
      </w:r>
      <w:r w:rsidR="00911E94" w:rsidRPr="00B472D8">
        <w:rPr>
          <w:rFonts w:eastAsia="Times New Roman" w:cs="Times New Roman"/>
          <w:sz w:val="32"/>
          <w:szCs w:val="32"/>
          <w:lang w:eastAsia="en-GB"/>
        </w:rPr>
        <w:t>, representatives from Bath and North East Somerset</w:t>
      </w:r>
      <w:r w:rsidRPr="00B472D8">
        <w:rPr>
          <w:rFonts w:eastAsia="Times New Roman" w:cs="Times New Roman"/>
          <w:sz w:val="32"/>
          <w:szCs w:val="32"/>
          <w:lang w:eastAsia="en-GB"/>
        </w:rPr>
        <w:t xml:space="preserve"> </w:t>
      </w:r>
      <w:r w:rsidR="00C91EF1" w:rsidRPr="00B472D8">
        <w:rPr>
          <w:rFonts w:eastAsia="Times New Roman" w:cs="Times New Roman"/>
          <w:sz w:val="32"/>
          <w:szCs w:val="32"/>
          <w:lang w:eastAsia="en-GB"/>
        </w:rPr>
        <w:t>School Im</w:t>
      </w:r>
      <w:r w:rsidR="003F5F5C" w:rsidRPr="00B472D8">
        <w:rPr>
          <w:rFonts w:eastAsia="Times New Roman" w:cs="Times New Roman"/>
          <w:sz w:val="32"/>
          <w:szCs w:val="32"/>
          <w:lang w:eastAsia="en-GB"/>
        </w:rPr>
        <w:t>provement &amp; Achievement Service</w:t>
      </w:r>
      <w:r w:rsidR="00C91EF1" w:rsidRPr="00B472D8">
        <w:rPr>
          <w:rFonts w:eastAsia="Times New Roman" w:cs="Times New Roman"/>
          <w:sz w:val="32"/>
          <w:szCs w:val="32"/>
          <w:lang w:eastAsia="en-GB"/>
        </w:rPr>
        <w:t>,</w:t>
      </w:r>
      <w:r w:rsidR="003F5F5C" w:rsidRPr="00B472D8">
        <w:rPr>
          <w:rFonts w:eastAsia="Times New Roman" w:cs="Times New Roman"/>
          <w:sz w:val="32"/>
          <w:szCs w:val="32"/>
          <w:lang w:eastAsia="en-GB"/>
        </w:rPr>
        <w:t xml:space="preserve"> </w:t>
      </w:r>
      <w:r w:rsidR="00531339" w:rsidRPr="00B472D8">
        <w:rPr>
          <w:rFonts w:eastAsia="Times New Roman" w:cs="Times New Roman"/>
          <w:sz w:val="32"/>
          <w:szCs w:val="32"/>
          <w:lang w:eastAsia="en-GB"/>
        </w:rPr>
        <w:t xml:space="preserve">the NEU, NAHT, NASUWT Unions and </w:t>
      </w:r>
      <w:r w:rsidRPr="00B472D8">
        <w:rPr>
          <w:rFonts w:eastAsia="Times New Roman" w:cs="Times New Roman"/>
          <w:sz w:val="32"/>
          <w:szCs w:val="32"/>
          <w:lang w:eastAsia="en-GB"/>
        </w:rPr>
        <w:t>representatives from the Bath and Wells Diocese came together to discuss the common issues they had been working on  surrounding staff well</w:t>
      </w:r>
      <w:r w:rsidR="00531339" w:rsidRPr="00B472D8">
        <w:rPr>
          <w:rFonts w:eastAsia="Times New Roman" w:cs="Times New Roman"/>
          <w:sz w:val="32"/>
          <w:szCs w:val="32"/>
          <w:lang w:eastAsia="en-GB"/>
        </w:rPr>
        <w:t xml:space="preserve">-being and workload </w:t>
      </w:r>
      <w:r w:rsidRPr="00B472D8">
        <w:rPr>
          <w:rFonts w:eastAsia="Times New Roman" w:cs="Times New Roman"/>
          <w:sz w:val="32"/>
          <w:szCs w:val="32"/>
          <w:lang w:eastAsia="en-GB"/>
        </w:rPr>
        <w:t>in schools.</w:t>
      </w:r>
    </w:p>
    <w:p w14:paraId="5C20BF8C" w14:textId="77777777" w:rsidR="00157345" w:rsidRPr="004A4F74" w:rsidRDefault="00157345" w:rsidP="00F2637E">
      <w:pPr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14:paraId="3211A624" w14:textId="77777777" w:rsidR="009D0E69" w:rsidRDefault="009D0E69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</w:p>
    <w:p w14:paraId="497FDE20" w14:textId="1D91E505" w:rsidR="009201F9" w:rsidRPr="00B51E87" w:rsidRDefault="002C1268" w:rsidP="009201F9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90445F">
        <w:rPr>
          <w:rFonts w:eastAsia="Times New Roman" w:cs="Times New Roman"/>
          <w:sz w:val="32"/>
          <w:szCs w:val="32"/>
          <w:lang w:eastAsia="en-GB"/>
        </w:rPr>
        <w:t>It was</w:t>
      </w:r>
      <w:r w:rsidR="00B23D83" w:rsidRPr="0090445F">
        <w:rPr>
          <w:rFonts w:eastAsia="Times New Roman" w:cs="Times New Roman"/>
          <w:sz w:val="32"/>
          <w:szCs w:val="32"/>
          <w:lang w:eastAsia="en-GB"/>
        </w:rPr>
        <w:t xml:space="preserve"> strongly felt </w:t>
      </w:r>
      <w:r w:rsidR="00B23D83" w:rsidRPr="00B51E87">
        <w:rPr>
          <w:rFonts w:eastAsia="Times New Roman" w:cs="Times New Roman"/>
          <w:sz w:val="32"/>
          <w:szCs w:val="32"/>
          <w:lang w:eastAsia="en-GB"/>
        </w:rPr>
        <w:t xml:space="preserve">that </w:t>
      </w:r>
      <w:r w:rsidR="00911E94" w:rsidRPr="00B51E87">
        <w:rPr>
          <w:rFonts w:eastAsia="Times New Roman" w:cs="Times New Roman"/>
          <w:sz w:val="32"/>
          <w:szCs w:val="32"/>
          <w:lang w:eastAsia="en-GB"/>
        </w:rPr>
        <w:t xml:space="preserve">work to address </w:t>
      </w:r>
      <w:r w:rsidR="00F16B22" w:rsidRPr="00B51E87">
        <w:rPr>
          <w:rFonts w:eastAsia="Times New Roman" w:cs="Times New Roman"/>
          <w:sz w:val="32"/>
          <w:szCs w:val="32"/>
          <w:lang w:eastAsia="en-GB"/>
        </w:rPr>
        <w:t>staff well</w:t>
      </w:r>
      <w:r w:rsidR="00B23D83" w:rsidRPr="00B51E87">
        <w:rPr>
          <w:rFonts w:eastAsia="Times New Roman" w:cs="Times New Roman"/>
          <w:sz w:val="32"/>
          <w:szCs w:val="32"/>
          <w:lang w:eastAsia="en-GB"/>
        </w:rPr>
        <w:t>-</w:t>
      </w:r>
      <w:r w:rsidR="00F16B22" w:rsidRPr="00B51E87">
        <w:rPr>
          <w:rFonts w:eastAsia="Times New Roman" w:cs="Times New Roman"/>
          <w:sz w:val="32"/>
          <w:szCs w:val="32"/>
          <w:lang w:eastAsia="en-GB"/>
        </w:rPr>
        <w:t>being</w:t>
      </w:r>
      <w:r w:rsidR="00B23D83" w:rsidRPr="00B51E87">
        <w:rPr>
          <w:rFonts w:eastAsia="Times New Roman" w:cs="Times New Roman"/>
          <w:sz w:val="32"/>
          <w:szCs w:val="32"/>
          <w:lang w:eastAsia="en-GB"/>
        </w:rPr>
        <w:t xml:space="preserve"> in schools should ideally </w:t>
      </w:r>
      <w:r w:rsidR="00911E94" w:rsidRPr="00B51E87">
        <w:rPr>
          <w:rFonts w:eastAsia="Times New Roman" w:cs="Times New Roman"/>
          <w:sz w:val="32"/>
          <w:szCs w:val="32"/>
          <w:lang w:eastAsia="en-GB"/>
        </w:rPr>
        <w:t xml:space="preserve">be a whole school approach, so that </w:t>
      </w:r>
      <w:r w:rsidR="00911E94" w:rsidRPr="00B51E87">
        <w:rPr>
          <w:rFonts w:eastAsia="Times New Roman" w:cs="Times New Roman"/>
          <w:sz w:val="32"/>
          <w:szCs w:val="32"/>
          <w:u w:val="single"/>
          <w:lang w:eastAsia="en-GB"/>
        </w:rPr>
        <w:t>every</w:t>
      </w:r>
      <w:r w:rsidR="00F16B22" w:rsidRPr="00B51E87">
        <w:rPr>
          <w:rFonts w:eastAsia="Times New Roman" w:cs="Times New Roman"/>
          <w:sz w:val="32"/>
          <w:szCs w:val="32"/>
          <w:lang w:eastAsia="en-GB"/>
        </w:rPr>
        <w:t xml:space="preserve"> member of staff c</w:t>
      </w:r>
      <w:r w:rsidR="007D175B" w:rsidRPr="00B51E87">
        <w:rPr>
          <w:rFonts w:eastAsia="Times New Roman" w:cs="Times New Roman"/>
          <w:sz w:val="32"/>
          <w:szCs w:val="32"/>
          <w:lang w:eastAsia="en-GB"/>
        </w:rPr>
        <w:t>an</w:t>
      </w:r>
      <w:r w:rsidR="00911E94" w:rsidRPr="00B51E87">
        <w:rPr>
          <w:rFonts w:eastAsia="Times New Roman" w:cs="Times New Roman"/>
          <w:sz w:val="32"/>
          <w:szCs w:val="32"/>
          <w:lang w:eastAsia="en-GB"/>
        </w:rPr>
        <w:t xml:space="preserve"> benefit and a collective, collaborative</w:t>
      </w:r>
      <w:r w:rsidR="007D175B" w:rsidRPr="00B51E87">
        <w:rPr>
          <w:rFonts w:eastAsia="Times New Roman" w:cs="Times New Roman"/>
          <w:sz w:val="32"/>
          <w:szCs w:val="32"/>
          <w:lang w:eastAsia="en-GB"/>
        </w:rPr>
        <w:t xml:space="preserve"> response to the issues can</w:t>
      </w:r>
      <w:r w:rsidR="00911E94" w:rsidRPr="00B51E87">
        <w:rPr>
          <w:rFonts w:eastAsia="Times New Roman" w:cs="Times New Roman"/>
          <w:sz w:val="32"/>
          <w:szCs w:val="32"/>
          <w:lang w:eastAsia="en-GB"/>
        </w:rPr>
        <w:t xml:space="preserve"> be achieved. </w:t>
      </w:r>
      <w:r w:rsidR="009201F9" w:rsidRPr="00B51E87">
        <w:rPr>
          <w:rFonts w:eastAsia="Times New Roman" w:cs="Times New Roman"/>
          <w:sz w:val="32"/>
          <w:szCs w:val="32"/>
          <w:lang w:eastAsia="en-GB"/>
        </w:rPr>
        <w:t xml:space="preserve">In order for staff to fully support the pupils in their care, they too need care and support. </w:t>
      </w:r>
    </w:p>
    <w:p w14:paraId="4B4F8E7E" w14:textId="77777777" w:rsidR="007C690B" w:rsidRDefault="007C690B" w:rsidP="00F2637E">
      <w:pPr>
        <w:spacing w:after="0" w:line="240" w:lineRule="auto"/>
        <w:rPr>
          <w:rFonts w:eastAsia="Times New Roman" w:cs="Times New Roman"/>
          <w:sz w:val="36"/>
          <w:szCs w:val="36"/>
          <w:lang w:eastAsia="en-GB"/>
        </w:rPr>
      </w:pPr>
    </w:p>
    <w:p w14:paraId="1D092756" w14:textId="77777777" w:rsidR="003F5F5C" w:rsidRDefault="003F5F5C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</w:p>
    <w:p w14:paraId="0336D6C7" w14:textId="77777777" w:rsidR="003F5F5C" w:rsidRDefault="003F5F5C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</w:p>
    <w:p w14:paraId="035F83FA" w14:textId="77777777" w:rsidR="00E92EA6" w:rsidRDefault="00E92EA6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</w:p>
    <w:p w14:paraId="0256BFF4" w14:textId="77777777" w:rsidR="00E92EA6" w:rsidRDefault="00E92EA6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</w:p>
    <w:p w14:paraId="259F922C" w14:textId="6B6C7C7B" w:rsidR="00B51E87" w:rsidRPr="00B472D8" w:rsidRDefault="00911E94" w:rsidP="00F2637E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B51E87">
        <w:rPr>
          <w:rFonts w:eastAsia="Times New Roman" w:cs="Times New Roman"/>
          <w:sz w:val="32"/>
          <w:szCs w:val="32"/>
          <w:lang w:eastAsia="en-GB"/>
        </w:rPr>
        <w:t>T</w:t>
      </w:r>
      <w:r w:rsidR="00B51E87" w:rsidRPr="00B51E87">
        <w:rPr>
          <w:rFonts w:eastAsia="Times New Roman" w:cs="Times New Roman"/>
          <w:sz w:val="32"/>
          <w:szCs w:val="32"/>
          <w:lang w:eastAsia="en-GB"/>
        </w:rPr>
        <w:t>he following guidance</w:t>
      </w:r>
      <w:r w:rsidR="00C82088" w:rsidRPr="00B51E87">
        <w:rPr>
          <w:rFonts w:eastAsia="Times New Roman" w:cs="Times New Roman"/>
          <w:sz w:val="32"/>
          <w:szCs w:val="32"/>
          <w:lang w:eastAsia="en-GB"/>
        </w:rPr>
        <w:t xml:space="preserve"> has been developed </w:t>
      </w:r>
      <w:r w:rsidR="00B23D83" w:rsidRPr="00B51E87">
        <w:rPr>
          <w:rFonts w:eastAsia="Times New Roman" w:cs="Times New Roman"/>
          <w:sz w:val="32"/>
          <w:szCs w:val="32"/>
          <w:lang w:eastAsia="en-GB"/>
        </w:rPr>
        <w:t>after consultation and trialling</w:t>
      </w:r>
      <w:r w:rsidR="00531339">
        <w:rPr>
          <w:rFonts w:eastAsia="Times New Roman" w:cs="Times New Roman"/>
          <w:sz w:val="32"/>
          <w:szCs w:val="32"/>
          <w:lang w:eastAsia="en-GB"/>
        </w:rPr>
        <w:t xml:space="preserve"> </w:t>
      </w:r>
      <w:r w:rsidR="00531339" w:rsidRPr="00B472D8">
        <w:rPr>
          <w:rFonts w:eastAsia="Times New Roman" w:cs="Times New Roman"/>
          <w:sz w:val="32"/>
          <w:szCs w:val="32"/>
          <w:lang w:eastAsia="en-GB"/>
        </w:rPr>
        <w:t>in</w:t>
      </w:r>
      <w:r w:rsidR="00C91EF1" w:rsidRPr="00B472D8">
        <w:rPr>
          <w:rFonts w:eastAsia="Times New Roman" w:cs="Times New Roman"/>
          <w:sz w:val="32"/>
          <w:szCs w:val="32"/>
          <w:lang w:eastAsia="en-GB"/>
        </w:rPr>
        <w:t xml:space="preserve"> B&amp;</w:t>
      </w:r>
      <w:r w:rsidR="00B472D8" w:rsidRPr="00B472D8">
        <w:rPr>
          <w:rFonts w:eastAsia="Times New Roman" w:cs="Times New Roman"/>
          <w:sz w:val="32"/>
          <w:szCs w:val="32"/>
          <w:lang w:eastAsia="en-GB"/>
        </w:rPr>
        <w:t>NES’ schools</w:t>
      </w:r>
      <w:r w:rsidR="00B51E87" w:rsidRPr="00B472D8">
        <w:rPr>
          <w:rFonts w:eastAsia="Times New Roman" w:cs="Times New Roman"/>
          <w:sz w:val="32"/>
          <w:szCs w:val="32"/>
          <w:lang w:eastAsia="en-GB"/>
        </w:rPr>
        <w:t xml:space="preserve">. </w:t>
      </w:r>
      <w:r w:rsidR="002E42BF" w:rsidRPr="00B472D8">
        <w:rPr>
          <w:rFonts w:eastAsia="Times New Roman" w:cs="Times New Roman"/>
          <w:sz w:val="32"/>
          <w:szCs w:val="32"/>
          <w:lang w:eastAsia="en-GB"/>
        </w:rPr>
        <w:t xml:space="preserve">It will also be </w:t>
      </w:r>
      <w:r w:rsidR="00B51E87" w:rsidRPr="00B472D8">
        <w:rPr>
          <w:rFonts w:eastAsia="Times New Roman" w:cs="Times New Roman"/>
          <w:sz w:val="32"/>
          <w:szCs w:val="32"/>
          <w:lang w:eastAsia="en-GB"/>
        </w:rPr>
        <w:t xml:space="preserve">shared with the </w:t>
      </w:r>
      <w:r w:rsidR="00DF5A68" w:rsidRPr="00B472D8">
        <w:rPr>
          <w:rFonts w:eastAsia="Times New Roman" w:cs="Times New Roman"/>
          <w:sz w:val="32"/>
          <w:szCs w:val="32"/>
          <w:lang w:eastAsia="en-GB"/>
        </w:rPr>
        <w:t xml:space="preserve">DfE, </w:t>
      </w:r>
      <w:r w:rsidR="00B51E87" w:rsidRPr="00B472D8">
        <w:rPr>
          <w:rFonts w:eastAsia="Times New Roman" w:cs="Times New Roman"/>
          <w:sz w:val="32"/>
          <w:szCs w:val="32"/>
          <w:lang w:eastAsia="en-GB"/>
        </w:rPr>
        <w:t>Local Authority,</w:t>
      </w:r>
      <w:r w:rsidR="00157345" w:rsidRPr="00B472D8">
        <w:rPr>
          <w:rFonts w:eastAsia="Times New Roman" w:cs="Times New Roman"/>
          <w:sz w:val="32"/>
          <w:szCs w:val="32"/>
          <w:lang w:eastAsia="en-GB"/>
        </w:rPr>
        <w:t xml:space="preserve"> </w:t>
      </w:r>
      <w:r w:rsidR="00B51E87" w:rsidRPr="00B472D8">
        <w:rPr>
          <w:rFonts w:eastAsia="Times New Roman" w:cs="Times New Roman"/>
          <w:sz w:val="32"/>
          <w:szCs w:val="32"/>
          <w:lang w:eastAsia="en-GB"/>
        </w:rPr>
        <w:t xml:space="preserve">MAT CEO’s, </w:t>
      </w:r>
      <w:r w:rsidR="00157345" w:rsidRPr="00B472D8">
        <w:rPr>
          <w:rFonts w:eastAsia="Times New Roman" w:cs="Times New Roman"/>
          <w:sz w:val="32"/>
          <w:szCs w:val="32"/>
          <w:lang w:eastAsia="en-GB"/>
        </w:rPr>
        <w:t xml:space="preserve">Governors, </w:t>
      </w:r>
      <w:r w:rsidR="00B51E87" w:rsidRPr="00B472D8">
        <w:rPr>
          <w:rFonts w:eastAsia="Times New Roman" w:cs="Times New Roman"/>
          <w:sz w:val="32"/>
          <w:szCs w:val="32"/>
          <w:lang w:eastAsia="en-GB"/>
        </w:rPr>
        <w:t>the RSC office and HMI/Ofsted locally.</w:t>
      </w:r>
    </w:p>
    <w:p w14:paraId="191F15F5" w14:textId="77777777" w:rsidR="00B51E87" w:rsidRPr="00B472D8" w:rsidRDefault="00B51E87" w:rsidP="00F2637E">
      <w:pPr>
        <w:spacing w:after="0" w:line="240" w:lineRule="auto"/>
        <w:rPr>
          <w:rFonts w:eastAsia="Times New Roman" w:cs="Times New Roman"/>
          <w:sz w:val="36"/>
          <w:szCs w:val="36"/>
          <w:lang w:eastAsia="en-GB"/>
        </w:rPr>
      </w:pPr>
    </w:p>
    <w:p w14:paraId="7469B99E" w14:textId="77777777" w:rsidR="003F5F5C" w:rsidRPr="00B472D8" w:rsidRDefault="003F5F5C" w:rsidP="003F5F5C">
      <w:p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B472D8">
        <w:rPr>
          <w:rFonts w:eastAsia="Times New Roman" w:cs="Times New Roman"/>
          <w:sz w:val="32"/>
          <w:szCs w:val="32"/>
          <w:lang w:eastAsia="en-GB"/>
        </w:rPr>
        <w:t>We would like to acknowledge the contributions made to this guidance by the following:</w:t>
      </w:r>
    </w:p>
    <w:p w14:paraId="1702E42D" w14:textId="2505BC8C" w:rsidR="003F5F5C" w:rsidRPr="0090445F" w:rsidRDefault="003F5F5C" w:rsidP="003F5F5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B472D8">
        <w:rPr>
          <w:rFonts w:eastAsia="Times New Roman" w:cs="Times New Roman"/>
          <w:sz w:val="32"/>
          <w:szCs w:val="32"/>
          <w:lang w:eastAsia="en-GB"/>
        </w:rPr>
        <w:t>Headteacher of Twerton Infant</w:t>
      </w:r>
      <w:r w:rsidR="00531339" w:rsidRPr="00B472D8">
        <w:rPr>
          <w:rFonts w:eastAsia="Times New Roman" w:cs="Times New Roman"/>
          <w:sz w:val="32"/>
          <w:szCs w:val="32"/>
          <w:lang w:eastAsia="en-GB"/>
        </w:rPr>
        <w:t>s</w:t>
      </w:r>
      <w:r w:rsidRPr="00B472D8">
        <w:rPr>
          <w:rFonts w:eastAsia="Times New Roman" w:cs="Times New Roman"/>
          <w:sz w:val="32"/>
          <w:szCs w:val="32"/>
          <w:lang w:eastAsia="en-GB"/>
        </w:rPr>
        <w:t xml:space="preserve"> School</w:t>
      </w:r>
    </w:p>
    <w:p w14:paraId="64F85CE6" w14:textId="73BCCA58" w:rsidR="003F5F5C" w:rsidRPr="0090445F" w:rsidRDefault="003F5F5C" w:rsidP="003F5F5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>
        <w:rPr>
          <w:rFonts w:eastAsia="Times New Roman" w:cs="Times New Roman"/>
          <w:sz w:val="32"/>
          <w:szCs w:val="32"/>
          <w:lang w:eastAsia="en-GB"/>
        </w:rPr>
        <w:t>Headteacher</w:t>
      </w:r>
      <w:r w:rsidR="00637EA0">
        <w:rPr>
          <w:rFonts w:eastAsia="Times New Roman" w:cs="Times New Roman"/>
          <w:sz w:val="32"/>
          <w:szCs w:val="32"/>
          <w:lang w:eastAsia="en-GB"/>
        </w:rPr>
        <w:t xml:space="preserve">, Deputy Head </w:t>
      </w:r>
      <w:r>
        <w:rPr>
          <w:rFonts w:eastAsia="Times New Roman" w:cs="Times New Roman"/>
          <w:sz w:val="32"/>
          <w:szCs w:val="32"/>
          <w:lang w:eastAsia="en-GB"/>
        </w:rPr>
        <w:t>and s</w:t>
      </w:r>
      <w:r w:rsidRPr="0090445F">
        <w:rPr>
          <w:rFonts w:eastAsia="Times New Roman" w:cs="Times New Roman"/>
          <w:sz w:val="32"/>
          <w:szCs w:val="32"/>
          <w:lang w:eastAsia="en-GB"/>
        </w:rPr>
        <w:t>taff at Farmborough Primary School</w:t>
      </w:r>
    </w:p>
    <w:p w14:paraId="2710D97E" w14:textId="77777777" w:rsidR="003F5F5C" w:rsidRPr="0090445F" w:rsidRDefault="003F5F5C" w:rsidP="003F5F5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90445F">
        <w:rPr>
          <w:rFonts w:eastAsia="Times New Roman" w:cs="Times New Roman"/>
          <w:sz w:val="32"/>
          <w:szCs w:val="32"/>
          <w:lang w:eastAsia="en-GB"/>
        </w:rPr>
        <w:t>Staff at St Mark’s Secondary School</w:t>
      </w:r>
    </w:p>
    <w:p w14:paraId="4C748CDE" w14:textId="77777777" w:rsidR="003F5F5C" w:rsidRPr="0090445F" w:rsidRDefault="003F5F5C" w:rsidP="003F5F5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90445F">
        <w:rPr>
          <w:rFonts w:eastAsia="Times New Roman" w:cs="Times New Roman"/>
          <w:sz w:val="32"/>
          <w:szCs w:val="32"/>
          <w:lang w:eastAsia="en-GB"/>
        </w:rPr>
        <w:t>Headteacher of Welton Primary School</w:t>
      </w:r>
    </w:p>
    <w:p w14:paraId="2E4CEF2D" w14:textId="77777777" w:rsidR="003F5F5C" w:rsidRPr="0090445F" w:rsidRDefault="003F5F5C" w:rsidP="003F5F5C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sz w:val="32"/>
          <w:szCs w:val="32"/>
          <w:lang w:eastAsia="en-GB"/>
        </w:rPr>
      </w:pPr>
      <w:r w:rsidRPr="0090445F">
        <w:rPr>
          <w:rFonts w:eastAsia="Times New Roman" w:cs="Times New Roman"/>
          <w:sz w:val="32"/>
          <w:szCs w:val="32"/>
          <w:lang w:eastAsia="en-GB"/>
        </w:rPr>
        <w:t>Headteacher of St Nicholas CE Primary School</w:t>
      </w:r>
    </w:p>
    <w:p w14:paraId="7FCB8018" w14:textId="77777777" w:rsidR="00E849C3" w:rsidRDefault="00E849C3" w:rsidP="00F2637E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550E949C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2B67FB85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4F28D570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6C910566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1289007C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2CE45437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4E7F7A2D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0B7EF308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203E35DA" w14:textId="77777777" w:rsidR="00E92EA6" w:rsidRDefault="00E92EA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</w:p>
    <w:p w14:paraId="12BDA15A" w14:textId="1EF502A9" w:rsidR="00903236" w:rsidRPr="00903236" w:rsidRDefault="00903236" w:rsidP="00903236">
      <w:pPr>
        <w:spacing w:after="0" w:line="240" w:lineRule="auto"/>
        <w:rPr>
          <w:rFonts w:eastAsia="Times New Roman" w:cs="Times New Roman"/>
          <w:b/>
          <w:sz w:val="36"/>
          <w:szCs w:val="36"/>
          <w:lang w:eastAsia="en-GB"/>
        </w:rPr>
      </w:pPr>
      <w:r w:rsidRPr="00903236">
        <w:rPr>
          <w:rFonts w:eastAsia="Times New Roman" w:cs="Times New Roman"/>
          <w:b/>
          <w:sz w:val="36"/>
          <w:szCs w:val="36"/>
          <w:lang w:eastAsia="en-GB"/>
        </w:rPr>
        <w:t xml:space="preserve">Principles behind the staff well-being </w:t>
      </w:r>
      <w:r w:rsidR="00B51E87">
        <w:rPr>
          <w:rFonts w:eastAsia="Times New Roman" w:cs="Times New Roman"/>
          <w:b/>
          <w:sz w:val="36"/>
          <w:szCs w:val="36"/>
          <w:lang w:eastAsia="en-GB"/>
        </w:rPr>
        <w:t>guidance and survey:</w:t>
      </w:r>
    </w:p>
    <w:p w14:paraId="3419CCC2" w14:textId="77777777" w:rsidR="00903236" w:rsidRPr="00903236" w:rsidRDefault="00903236" w:rsidP="00903236">
      <w:pPr>
        <w:spacing w:after="0" w:line="240" w:lineRule="auto"/>
        <w:rPr>
          <w:rFonts w:eastAsia="Times New Roman" w:cs="Times New Roman"/>
          <w:sz w:val="36"/>
          <w:szCs w:val="36"/>
          <w:lang w:eastAsia="en-GB"/>
        </w:rPr>
      </w:pPr>
    </w:p>
    <w:p w14:paraId="36EF862A" w14:textId="73A2E8EF" w:rsidR="00903236" w:rsidRPr="0027347F" w:rsidRDefault="0090323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 xml:space="preserve">This </w:t>
      </w:r>
      <w:r w:rsidR="004A4F74">
        <w:rPr>
          <w:rFonts w:eastAsia="Times New Roman" w:cstheme="minorHAnsi"/>
          <w:sz w:val="32"/>
          <w:szCs w:val="32"/>
          <w:lang w:eastAsia="en-GB"/>
        </w:rPr>
        <w:t xml:space="preserve">is an optional  and supportive 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tool which </w:t>
      </w:r>
      <w:r w:rsidR="004A4F74">
        <w:rPr>
          <w:rFonts w:eastAsia="Times New Roman" w:cstheme="minorHAnsi"/>
          <w:sz w:val="32"/>
          <w:szCs w:val="32"/>
          <w:lang w:eastAsia="en-GB"/>
        </w:rPr>
        <w:t xml:space="preserve">schools may use </w:t>
      </w:r>
      <w:r w:rsidRPr="0027347F">
        <w:rPr>
          <w:rFonts w:eastAsia="Times New Roman" w:cstheme="minorHAnsi"/>
          <w:sz w:val="32"/>
          <w:szCs w:val="32"/>
          <w:lang w:eastAsia="en-GB"/>
        </w:rPr>
        <w:t>to enhance their well-being provision</w:t>
      </w:r>
    </w:p>
    <w:p w14:paraId="4DD9ED8E" w14:textId="35A3C0E5" w:rsidR="00903236" w:rsidRDefault="0090323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>We</w:t>
      </w:r>
      <w:r w:rsidR="004A4F74">
        <w:rPr>
          <w:rFonts w:eastAsia="Times New Roman" w:cstheme="minorHAnsi"/>
          <w:sz w:val="32"/>
          <w:szCs w:val="32"/>
          <w:lang w:eastAsia="en-GB"/>
        </w:rPr>
        <w:t xml:space="preserve">ll-being is the responsibility of </w:t>
      </w:r>
      <w:r w:rsidRPr="0027347F">
        <w:rPr>
          <w:rFonts w:eastAsia="Times New Roman" w:cstheme="minorHAnsi"/>
          <w:sz w:val="32"/>
          <w:szCs w:val="32"/>
          <w:lang w:eastAsia="en-GB"/>
        </w:rPr>
        <w:t>all staff</w:t>
      </w:r>
      <w:r w:rsidR="003B2842">
        <w:rPr>
          <w:rFonts w:eastAsia="Times New Roman" w:cstheme="minorHAnsi"/>
          <w:sz w:val="32"/>
          <w:szCs w:val="32"/>
          <w:lang w:eastAsia="en-GB"/>
        </w:rPr>
        <w:t>.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130FE167" w14:textId="681F0041" w:rsidR="00C95EA6" w:rsidRPr="00B472D8" w:rsidRDefault="00C95EA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AE0A52">
        <w:rPr>
          <w:rFonts w:eastAsia="Times New Roman" w:cstheme="minorHAnsi"/>
          <w:sz w:val="32"/>
          <w:szCs w:val="32"/>
          <w:lang w:eastAsia="en-GB"/>
        </w:rPr>
        <w:t xml:space="preserve">The </w:t>
      </w:r>
      <w:r w:rsidRPr="00B472D8">
        <w:rPr>
          <w:rFonts w:eastAsia="Times New Roman" w:cstheme="minorHAnsi"/>
          <w:sz w:val="32"/>
          <w:szCs w:val="32"/>
          <w:lang w:eastAsia="en-GB"/>
        </w:rPr>
        <w:t>well</w:t>
      </w:r>
      <w:r w:rsidR="00531339" w:rsidRPr="00B472D8">
        <w:rPr>
          <w:rFonts w:eastAsia="Times New Roman" w:cstheme="minorHAnsi"/>
          <w:sz w:val="32"/>
          <w:szCs w:val="32"/>
          <w:lang w:eastAsia="en-GB"/>
        </w:rPr>
        <w:t>-</w:t>
      </w:r>
      <w:r w:rsidRPr="00B472D8">
        <w:rPr>
          <w:rFonts w:eastAsia="Times New Roman" w:cstheme="minorHAnsi"/>
          <w:sz w:val="32"/>
          <w:szCs w:val="32"/>
          <w:lang w:eastAsia="en-GB"/>
        </w:rPr>
        <w:t xml:space="preserve">being of </w:t>
      </w:r>
      <w:r w:rsidRPr="00B472D8">
        <w:rPr>
          <w:rFonts w:eastAsia="Times New Roman" w:cstheme="minorHAnsi"/>
          <w:b/>
          <w:sz w:val="32"/>
          <w:szCs w:val="32"/>
          <w:u w:val="single"/>
          <w:lang w:eastAsia="en-GB"/>
        </w:rPr>
        <w:t>every</w:t>
      </w:r>
      <w:r w:rsidRPr="00B472D8">
        <w:rPr>
          <w:rFonts w:eastAsia="Times New Roman" w:cstheme="minorHAnsi"/>
          <w:sz w:val="32"/>
          <w:szCs w:val="32"/>
          <w:lang w:eastAsia="en-GB"/>
        </w:rPr>
        <w:t xml:space="preserve"> member of the school community is important</w:t>
      </w:r>
      <w:r w:rsidR="003B2842" w:rsidRPr="00B472D8">
        <w:rPr>
          <w:rFonts w:eastAsia="Times New Roman" w:cstheme="minorHAnsi"/>
          <w:sz w:val="32"/>
          <w:szCs w:val="32"/>
          <w:lang w:eastAsia="en-GB"/>
        </w:rPr>
        <w:t>.</w:t>
      </w:r>
    </w:p>
    <w:p w14:paraId="03998605" w14:textId="2E06B837" w:rsidR="00903236" w:rsidRPr="0027347F" w:rsidRDefault="0090323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B472D8">
        <w:rPr>
          <w:rFonts w:eastAsia="Times New Roman" w:cstheme="minorHAnsi"/>
          <w:sz w:val="32"/>
          <w:szCs w:val="32"/>
          <w:lang w:eastAsia="en-GB"/>
        </w:rPr>
        <w:t xml:space="preserve">Initial discussions 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around the introduction of this tool and how it fits with </w:t>
      </w:r>
      <w:r w:rsidR="003B2842">
        <w:rPr>
          <w:rFonts w:eastAsia="Times New Roman" w:cstheme="minorHAnsi"/>
          <w:sz w:val="32"/>
          <w:szCs w:val="32"/>
          <w:lang w:eastAsia="en-GB"/>
        </w:rPr>
        <w:t>the school’s current well-being provision would involve the Headt</w:t>
      </w:r>
      <w:r w:rsidRPr="0027347F">
        <w:rPr>
          <w:rFonts w:eastAsia="Times New Roman" w:cstheme="minorHAnsi"/>
          <w:sz w:val="32"/>
          <w:szCs w:val="32"/>
          <w:lang w:eastAsia="en-GB"/>
        </w:rPr>
        <w:t>eacher and Chair of Governors</w:t>
      </w:r>
      <w:r w:rsidR="003B2842">
        <w:rPr>
          <w:rFonts w:eastAsia="Times New Roman" w:cstheme="minorHAnsi"/>
          <w:sz w:val="32"/>
          <w:szCs w:val="32"/>
          <w:lang w:eastAsia="en-GB"/>
        </w:rPr>
        <w:t>.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633212B2" w14:textId="0162AA2B" w:rsidR="00903236" w:rsidRPr="0027347F" w:rsidRDefault="0090323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>It is envisaged that the</w:t>
      </w:r>
      <w:r w:rsidR="00B51E87" w:rsidRPr="0027347F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="000E48A9">
        <w:rPr>
          <w:rFonts w:eastAsia="Times New Roman" w:cstheme="minorHAnsi"/>
          <w:sz w:val="32"/>
          <w:szCs w:val="32"/>
          <w:lang w:eastAsia="en-GB"/>
        </w:rPr>
        <w:t>Staff Well-being at School S</w:t>
      </w:r>
      <w:r w:rsidR="00B51E87" w:rsidRPr="0027347F">
        <w:rPr>
          <w:rFonts w:eastAsia="Times New Roman" w:cstheme="minorHAnsi"/>
          <w:sz w:val="32"/>
          <w:szCs w:val="32"/>
          <w:lang w:eastAsia="en-GB"/>
        </w:rPr>
        <w:t>urvey</w:t>
      </w:r>
      <w:r w:rsidR="003B2842">
        <w:rPr>
          <w:rFonts w:eastAsia="Times New Roman" w:cstheme="minorHAnsi"/>
          <w:sz w:val="32"/>
          <w:szCs w:val="32"/>
          <w:lang w:eastAsia="en-GB"/>
        </w:rPr>
        <w:t>, if used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, would be introduced during a staff </w:t>
      </w:r>
      <w:r w:rsidR="00AE0A52">
        <w:rPr>
          <w:rFonts w:eastAsia="Times New Roman" w:cstheme="minorHAnsi"/>
          <w:sz w:val="32"/>
          <w:szCs w:val="32"/>
          <w:lang w:eastAsia="en-GB"/>
        </w:rPr>
        <w:t xml:space="preserve">meeting or training </w:t>
      </w:r>
      <w:r w:rsidRPr="0027347F">
        <w:rPr>
          <w:rFonts w:eastAsia="Times New Roman" w:cstheme="minorHAnsi"/>
          <w:sz w:val="32"/>
          <w:szCs w:val="32"/>
          <w:lang w:eastAsia="en-GB"/>
        </w:rPr>
        <w:t>session on well-being</w:t>
      </w:r>
      <w:r w:rsidR="003B2842">
        <w:rPr>
          <w:rFonts w:eastAsia="Times New Roman" w:cstheme="minorHAnsi"/>
          <w:sz w:val="32"/>
          <w:szCs w:val="32"/>
          <w:lang w:eastAsia="en-GB"/>
        </w:rPr>
        <w:t>.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11EDF1AC" w14:textId="029BDE6B" w:rsidR="00903236" w:rsidRPr="0027347F" w:rsidRDefault="00B51E87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>The survey</w:t>
      </w:r>
      <w:r w:rsidR="00E54150" w:rsidRPr="0027347F">
        <w:rPr>
          <w:rFonts w:eastAsia="Times New Roman" w:cstheme="minorHAnsi"/>
          <w:sz w:val="32"/>
          <w:szCs w:val="32"/>
          <w:lang w:eastAsia="en-GB"/>
        </w:rPr>
        <w:t xml:space="preserve"> </w:t>
      </w:r>
      <w:r w:rsidR="00903236" w:rsidRPr="0027347F">
        <w:rPr>
          <w:rFonts w:eastAsia="Times New Roman" w:cstheme="minorHAnsi"/>
          <w:sz w:val="32"/>
          <w:szCs w:val="32"/>
          <w:lang w:eastAsia="en-GB"/>
        </w:rPr>
        <w:t xml:space="preserve">should be </w:t>
      </w:r>
      <w:r w:rsidR="003B2842">
        <w:rPr>
          <w:rFonts w:eastAsia="Times New Roman" w:cstheme="minorHAnsi"/>
          <w:sz w:val="32"/>
          <w:szCs w:val="32"/>
          <w:lang w:eastAsia="en-GB"/>
        </w:rPr>
        <w:t>anonymous.</w:t>
      </w:r>
    </w:p>
    <w:p w14:paraId="66C0D333" w14:textId="24FF287C" w:rsidR="00B51E87" w:rsidRPr="0027347F" w:rsidRDefault="00B51E87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 xml:space="preserve">Following the survey it is suggested that a </w:t>
      </w:r>
      <w:r w:rsidR="00903236" w:rsidRPr="0027347F">
        <w:rPr>
          <w:rFonts w:eastAsia="Times New Roman" w:cstheme="minorHAnsi"/>
          <w:sz w:val="32"/>
          <w:szCs w:val="32"/>
          <w:lang w:eastAsia="en-GB"/>
        </w:rPr>
        <w:t xml:space="preserve">voluntary staff well-being team 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is formed </w:t>
      </w:r>
      <w:r w:rsidR="00903236" w:rsidRPr="0027347F">
        <w:rPr>
          <w:rFonts w:eastAsia="Times New Roman" w:cstheme="minorHAnsi"/>
          <w:sz w:val="32"/>
          <w:szCs w:val="32"/>
          <w:lang w:eastAsia="en-GB"/>
        </w:rPr>
        <w:t xml:space="preserve">with a </w:t>
      </w:r>
      <w:r w:rsidR="003759D7" w:rsidRPr="0027347F">
        <w:rPr>
          <w:rFonts w:eastAsia="Times New Roman" w:cstheme="minorHAnsi"/>
          <w:sz w:val="32"/>
          <w:szCs w:val="32"/>
          <w:lang w:eastAsia="en-GB"/>
        </w:rPr>
        <w:t>representative number</w:t>
      </w:r>
      <w:r w:rsidR="00903236" w:rsidRPr="0027347F">
        <w:rPr>
          <w:rFonts w:eastAsia="Times New Roman" w:cstheme="minorHAnsi"/>
          <w:sz w:val="32"/>
          <w:szCs w:val="32"/>
          <w:lang w:eastAsia="en-GB"/>
        </w:rPr>
        <w:t xml:space="preserve"> of staff</w:t>
      </w:r>
      <w:r w:rsidRPr="0027347F">
        <w:rPr>
          <w:rFonts w:eastAsia="Times New Roman" w:cstheme="minorHAnsi"/>
          <w:sz w:val="32"/>
          <w:szCs w:val="32"/>
          <w:lang w:eastAsia="en-GB"/>
        </w:rPr>
        <w:t>. This team’s role is to analyse the survey results and share the findings with staff, identifying areas where the school is doing well and areas for development.</w:t>
      </w:r>
    </w:p>
    <w:p w14:paraId="7467FBA4" w14:textId="223EA106" w:rsidR="00903236" w:rsidRPr="0027347F" w:rsidRDefault="00B51E87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>The team would be in place</w:t>
      </w:r>
      <w:r w:rsidR="00903236" w:rsidRPr="0027347F">
        <w:rPr>
          <w:rFonts w:eastAsia="Times New Roman" w:cstheme="minorHAnsi"/>
          <w:sz w:val="32"/>
          <w:szCs w:val="32"/>
          <w:lang w:eastAsia="en-GB"/>
        </w:rPr>
        <w:t xml:space="preserve"> for a </w:t>
      </w:r>
      <w:r w:rsidRPr="0027347F">
        <w:rPr>
          <w:rFonts w:eastAsia="Times New Roman" w:cstheme="minorHAnsi"/>
          <w:sz w:val="32"/>
          <w:szCs w:val="32"/>
          <w:lang w:eastAsia="en-GB"/>
        </w:rPr>
        <w:t>limited period of time</w:t>
      </w:r>
      <w:r w:rsidR="00076503">
        <w:rPr>
          <w:rFonts w:eastAsia="Times New Roman" w:cstheme="minorHAnsi"/>
          <w:sz w:val="32"/>
          <w:szCs w:val="32"/>
          <w:lang w:eastAsia="en-GB"/>
        </w:rPr>
        <w:t xml:space="preserve"> (up to 18 months)</w:t>
      </w:r>
      <w:r w:rsidRPr="0027347F">
        <w:rPr>
          <w:rFonts w:eastAsia="Times New Roman" w:cstheme="minorHAnsi"/>
          <w:sz w:val="32"/>
          <w:szCs w:val="32"/>
          <w:lang w:eastAsia="en-GB"/>
        </w:rPr>
        <w:t xml:space="preserve"> to develop </w:t>
      </w:r>
      <w:r w:rsidR="00076503">
        <w:rPr>
          <w:rFonts w:eastAsia="Times New Roman" w:cstheme="minorHAnsi"/>
          <w:sz w:val="32"/>
          <w:szCs w:val="32"/>
          <w:lang w:eastAsia="en-GB"/>
        </w:rPr>
        <w:t xml:space="preserve">and implement </w:t>
      </w:r>
      <w:r w:rsidRPr="0027347F">
        <w:rPr>
          <w:rFonts w:eastAsia="Times New Roman" w:cstheme="minorHAnsi"/>
          <w:sz w:val="32"/>
          <w:szCs w:val="32"/>
          <w:lang w:eastAsia="en-GB"/>
        </w:rPr>
        <w:t>an action plan based on the results of the survey and suggestions from staff.</w:t>
      </w:r>
    </w:p>
    <w:p w14:paraId="6436BADC" w14:textId="52D5D585" w:rsidR="00B51E87" w:rsidRPr="0027347F" w:rsidRDefault="00B51E87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>The survey can be repeated after a period of time to measure the impact of the changes made</w:t>
      </w:r>
      <w:r w:rsidR="003B2842">
        <w:rPr>
          <w:rFonts w:eastAsia="Times New Roman" w:cstheme="minorHAnsi"/>
          <w:sz w:val="32"/>
          <w:szCs w:val="32"/>
          <w:lang w:eastAsia="en-GB"/>
        </w:rPr>
        <w:t>.</w:t>
      </w:r>
    </w:p>
    <w:p w14:paraId="5B9705A2" w14:textId="7EB8755B" w:rsidR="00903236" w:rsidRPr="00AE0A52" w:rsidRDefault="00903236" w:rsidP="00903236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AE0A52">
        <w:rPr>
          <w:rFonts w:eastAsia="Times New Roman" w:cstheme="minorHAnsi"/>
          <w:sz w:val="32"/>
          <w:szCs w:val="32"/>
          <w:lang w:eastAsia="en-GB"/>
        </w:rPr>
        <w:t xml:space="preserve">Any data arising from </w:t>
      </w:r>
      <w:r w:rsidR="00B51E87" w:rsidRPr="00AE0A52">
        <w:rPr>
          <w:rFonts w:eastAsia="Times New Roman" w:cstheme="minorHAnsi"/>
          <w:sz w:val="32"/>
          <w:szCs w:val="32"/>
          <w:lang w:eastAsia="en-GB"/>
        </w:rPr>
        <w:t xml:space="preserve">the </w:t>
      </w:r>
      <w:r w:rsidRPr="00AE0A52">
        <w:rPr>
          <w:rFonts w:eastAsia="Times New Roman" w:cstheme="minorHAnsi"/>
          <w:sz w:val="32"/>
          <w:szCs w:val="32"/>
          <w:lang w:eastAsia="en-GB"/>
        </w:rPr>
        <w:t>survey</w:t>
      </w:r>
      <w:r w:rsidR="00B23D83" w:rsidRPr="00AE0A52">
        <w:rPr>
          <w:rFonts w:eastAsia="Times New Roman" w:cstheme="minorHAnsi"/>
          <w:sz w:val="32"/>
          <w:szCs w:val="32"/>
          <w:lang w:eastAsia="en-GB"/>
        </w:rPr>
        <w:t xml:space="preserve"> is confidential to the school </w:t>
      </w:r>
      <w:r w:rsidR="001872C9" w:rsidRPr="00AE0A52">
        <w:rPr>
          <w:rFonts w:eastAsia="Times New Roman" w:cstheme="minorHAnsi"/>
          <w:sz w:val="32"/>
          <w:szCs w:val="32"/>
          <w:lang w:eastAsia="en-GB"/>
        </w:rPr>
        <w:t>and should not be shared externally.</w:t>
      </w:r>
      <w:r w:rsidR="00F1324A" w:rsidRPr="00AE0A52">
        <w:rPr>
          <w:rFonts w:eastAsia="Times New Roman" w:cstheme="minorHAnsi"/>
          <w:sz w:val="32"/>
          <w:szCs w:val="32"/>
          <w:lang w:eastAsia="en-GB"/>
        </w:rPr>
        <w:t xml:space="preserve"> </w:t>
      </w:r>
    </w:p>
    <w:p w14:paraId="3CFE1720" w14:textId="029DF09D" w:rsidR="00E849C3" w:rsidRDefault="00903236" w:rsidP="00531339">
      <w:pPr>
        <w:numPr>
          <w:ilvl w:val="0"/>
          <w:numId w:val="19"/>
        </w:numPr>
        <w:spacing w:after="0" w:line="240" w:lineRule="auto"/>
        <w:contextualSpacing/>
        <w:rPr>
          <w:rFonts w:eastAsia="Times New Roman" w:cstheme="minorHAnsi"/>
          <w:sz w:val="32"/>
          <w:szCs w:val="32"/>
          <w:lang w:eastAsia="en-GB"/>
        </w:rPr>
      </w:pPr>
      <w:r w:rsidRPr="0027347F">
        <w:rPr>
          <w:rFonts w:eastAsia="Times New Roman" w:cstheme="minorHAnsi"/>
          <w:sz w:val="32"/>
          <w:szCs w:val="32"/>
          <w:lang w:eastAsia="en-GB"/>
        </w:rPr>
        <w:t xml:space="preserve">Professional associations may find it useful to use the survey with individual members to assess their well-being </w:t>
      </w:r>
      <w:r w:rsidR="00E54150" w:rsidRPr="0027347F">
        <w:rPr>
          <w:rFonts w:eastAsia="Times New Roman" w:cstheme="minorHAnsi"/>
          <w:sz w:val="32"/>
          <w:szCs w:val="32"/>
          <w:lang w:eastAsia="en-GB"/>
        </w:rPr>
        <w:t>and the school’s work on supporting their members</w:t>
      </w:r>
      <w:r w:rsidR="0027347F" w:rsidRPr="0027347F">
        <w:rPr>
          <w:rFonts w:eastAsia="Times New Roman" w:cstheme="minorHAnsi"/>
          <w:sz w:val="32"/>
          <w:szCs w:val="32"/>
          <w:lang w:eastAsia="en-GB"/>
        </w:rPr>
        <w:t>.</w:t>
      </w:r>
    </w:p>
    <w:p w14:paraId="0024577C" w14:textId="77777777" w:rsidR="00531339" w:rsidRDefault="00531339" w:rsidP="00B472D8">
      <w:pPr>
        <w:spacing w:after="0" w:line="240" w:lineRule="auto"/>
        <w:ind w:left="720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34A38A13" w14:textId="77777777" w:rsidR="00A2026D" w:rsidRDefault="00A2026D" w:rsidP="00B472D8">
      <w:pPr>
        <w:spacing w:after="0" w:line="240" w:lineRule="auto"/>
        <w:ind w:left="720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00F4C47C" w14:textId="77777777" w:rsidR="00A2026D" w:rsidRPr="00531339" w:rsidRDefault="00A2026D" w:rsidP="00B472D8">
      <w:pPr>
        <w:spacing w:after="0" w:line="240" w:lineRule="auto"/>
        <w:ind w:left="720"/>
        <w:contextualSpacing/>
        <w:rPr>
          <w:rFonts w:eastAsia="Times New Roman" w:cstheme="minorHAnsi"/>
          <w:sz w:val="32"/>
          <w:szCs w:val="32"/>
          <w:lang w:eastAsia="en-GB"/>
        </w:rPr>
      </w:pPr>
    </w:p>
    <w:p w14:paraId="341D465E" w14:textId="15833ECC" w:rsidR="00D76E52" w:rsidRDefault="008E7A90" w:rsidP="00D76E5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Guidance notes for the staff well-being at school survey</w:t>
      </w: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080"/>
        <w:gridCol w:w="11487"/>
      </w:tblGrid>
      <w:tr w:rsidR="0027347F" w14:paraId="1FE2F941" w14:textId="77777777" w:rsidTr="0027347F">
        <w:tc>
          <w:tcPr>
            <w:tcW w:w="3080" w:type="dxa"/>
          </w:tcPr>
          <w:p w14:paraId="5EA12C42" w14:textId="77777777" w:rsidR="0027347F" w:rsidRDefault="0027347F" w:rsidP="00D76E5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Criterion</w:t>
            </w:r>
          </w:p>
        </w:tc>
        <w:tc>
          <w:tcPr>
            <w:tcW w:w="11487" w:type="dxa"/>
          </w:tcPr>
          <w:p w14:paraId="435A5E5F" w14:textId="77777777" w:rsidR="0027347F" w:rsidRDefault="0027347F" w:rsidP="00D76E52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Guidance notes</w:t>
            </w:r>
          </w:p>
        </w:tc>
      </w:tr>
      <w:tr w:rsidR="0027347F" w:rsidRPr="00D76E52" w14:paraId="16B6943E" w14:textId="77777777" w:rsidTr="0027347F">
        <w:tc>
          <w:tcPr>
            <w:tcW w:w="3080" w:type="dxa"/>
          </w:tcPr>
          <w:p w14:paraId="327B070D" w14:textId="77777777" w:rsidR="0027347F" w:rsidRPr="00D76E52" w:rsidRDefault="0027347F" w:rsidP="00D76E52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 w:rsidRPr="00D76E52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Our school has a supportive culture and ethos in which I can flourish</w:t>
            </w:r>
          </w:p>
          <w:p w14:paraId="554C9E5A" w14:textId="77777777" w:rsidR="0027347F" w:rsidRDefault="0027347F" w:rsidP="00D76E52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1487" w:type="dxa"/>
          </w:tcPr>
          <w:p w14:paraId="4953DEA7" w14:textId="6F0B23AF" w:rsidR="0027347F" w:rsidRPr="00D76E52" w:rsidRDefault="0027347F" w:rsidP="00D76E52">
            <w:pPr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D76E52">
              <w:rPr>
                <w:rFonts w:eastAsia="Times New Roman" w:cstheme="minorHAnsi"/>
                <w:sz w:val="28"/>
                <w:szCs w:val="28"/>
                <w:lang w:val="en-US"/>
              </w:rPr>
              <w:t>There is a school well-being p</w:t>
            </w:r>
            <w:r w:rsidR="008E7A90">
              <w:rPr>
                <w:rFonts w:eastAsia="Times New Roman" w:cstheme="minorHAnsi"/>
                <w:sz w:val="28"/>
                <w:szCs w:val="28"/>
                <w:lang w:val="en-US"/>
              </w:rPr>
              <w:t>olicy /  policy statement which</w:t>
            </w:r>
            <w:r w:rsidRPr="00D76E52">
              <w:rPr>
                <w:rFonts w:eastAsia="Times New Roman" w:cstheme="minorHAnsi"/>
                <w:sz w:val="28"/>
                <w:szCs w:val="28"/>
                <w:lang w:val="en-US"/>
              </w:rPr>
              <w:t>:</w:t>
            </w:r>
          </w:p>
          <w:p w14:paraId="57D21DAC" w14:textId="0DC91ACE" w:rsidR="0027347F" w:rsidRPr="00286692" w:rsidRDefault="0027347F" w:rsidP="00531339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0F1894">
              <w:rPr>
                <w:rFonts w:eastAsia="Times New Roman" w:cstheme="minorHAnsi"/>
                <w:sz w:val="28"/>
                <w:szCs w:val="28"/>
              </w:rPr>
              <w:t>emphasises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>staff well-being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 </w:t>
            </w:r>
          </w:p>
          <w:p w14:paraId="20010B4D" w14:textId="640DF297" w:rsidR="0027347F" w:rsidRPr="00286692" w:rsidRDefault="008E7A90" w:rsidP="00531339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c</w:t>
            </w: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>onsiders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areas for well-being development &amp; recognition of achievement  e.g.</w:t>
            </w:r>
            <w:r w:rsidR="0027347F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DPH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Award / Investors in People status.</w:t>
            </w:r>
          </w:p>
          <w:p w14:paraId="57BD98D3" w14:textId="4AD13DF2" w:rsidR="0027347F" w:rsidRPr="00286692" w:rsidRDefault="0027347F" w:rsidP="00531339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>develops a  well-being team (volunteers from a variety of staff , over limited period,) to help shape  policy and practice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616783A3" w14:textId="77777777" w:rsidR="00A2026D" w:rsidRDefault="002A5138" w:rsidP="00A2026D">
            <w:pPr>
              <w:pStyle w:val="ListParagraph"/>
              <w:numPr>
                <w:ilvl w:val="0"/>
                <w:numId w:val="28"/>
              </w:numPr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assesses 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>staff perceptions: e.g.</w:t>
            </w:r>
            <w:r w:rsidR="003A3A9A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survey + action plan + monitoring + feedback (led by </w:t>
            </w:r>
            <w:r w:rsidR="003E3F8A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 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>well-being team)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5B31F967" w14:textId="77777777" w:rsidR="00A2026D" w:rsidRDefault="00A2026D" w:rsidP="00A2026D">
            <w:pPr>
              <w:pStyle w:val="ListParagraph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3101E533" w14:textId="154DB6B9" w:rsidR="00A2026D" w:rsidRPr="00A2026D" w:rsidRDefault="00A2026D" w:rsidP="00A2026D">
            <w:pPr>
              <w:pStyle w:val="ListParagraph"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27347F" w:rsidRPr="00D76E52" w14:paraId="4F9EE025" w14:textId="77777777" w:rsidTr="0027347F">
        <w:tc>
          <w:tcPr>
            <w:tcW w:w="3080" w:type="dxa"/>
          </w:tcPr>
          <w:p w14:paraId="561DC853" w14:textId="77777777" w:rsidR="0027347F" w:rsidRPr="00286692" w:rsidRDefault="0027347F" w:rsidP="00286692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There is a clear understanding by the whole school community of the vision and values of the school</w:t>
            </w:r>
          </w:p>
          <w:p w14:paraId="7091BBE7" w14:textId="77777777" w:rsidR="003E3F8A" w:rsidRPr="009774F4" w:rsidRDefault="003E3F8A" w:rsidP="00531339">
            <w:pPr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1E102600" w14:textId="1BA92F04" w:rsidR="0027347F" w:rsidRPr="00286692" w:rsidRDefault="0027347F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All members of the school community have </w:t>
            </w:r>
            <w:r w:rsidRPr="00B472D8">
              <w:rPr>
                <w:rFonts w:eastAsia="Times New Roman" w:cstheme="minorHAnsi"/>
                <w:sz w:val="28"/>
                <w:szCs w:val="28"/>
                <w:lang w:val="en-US"/>
              </w:rPr>
              <w:t>con</w:t>
            </w:r>
            <w:r w:rsidR="002A5138" w:rsidRPr="00B472D8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tributed </w:t>
            </w:r>
            <w:r w:rsidR="00531339" w:rsidRPr="00B472D8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to </w:t>
            </w:r>
            <w:r w:rsidR="002A5138" w:rsidRPr="00B472D8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/ can </w:t>
            </w:r>
            <w:r w:rsidR="003E3F8A">
              <w:rPr>
                <w:rFonts w:eastAsia="Times New Roman" w:cstheme="minorHAnsi"/>
                <w:sz w:val="28"/>
                <w:szCs w:val="28"/>
                <w:lang w:val="en-US"/>
              </w:rPr>
              <w:t>articulate the vision and values of the school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19B1B4AA" w14:textId="604B43A7" w:rsidR="0027347F" w:rsidRPr="00286692" w:rsidRDefault="0027347F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>There is a clear and embedded well-being culture rooted in the school’s vision and values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2DEC9350" w14:textId="77777777" w:rsidR="0027347F" w:rsidRPr="009774F4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F" w:rsidRPr="00D76E52" w14:paraId="5B336759" w14:textId="77777777" w:rsidTr="0027347F">
        <w:tc>
          <w:tcPr>
            <w:tcW w:w="3080" w:type="dxa"/>
          </w:tcPr>
          <w:p w14:paraId="611466F9" w14:textId="77777777" w:rsidR="0027347F" w:rsidRPr="00286692" w:rsidRDefault="0027347F" w:rsidP="00286692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 w:rsidRPr="00286692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I am regularly asked about my well-being </w:t>
            </w:r>
          </w:p>
          <w:p w14:paraId="7EA749AC" w14:textId="77777777" w:rsidR="0027347F" w:rsidRPr="009774F4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1EB03E56" w14:textId="511131C7" w:rsidR="0027347F" w:rsidRDefault="0027347F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The meaning of the term ‘regular’ should be defined and agreed by the staff prior to completing the surv</w:t>
            </w:r>
            <w:r w:rsidR="008E7A90">
              <w:rPr>
                <w:rFonts w:eastAsia="Times New Roman" w:cstheme="minorHAnsi"/>
                <w:sz w:val="28"/>
                <w:szCs w:val="28"/>
                <w:lang w:val="en-US"/>
              </w:rPr>
              <w:t>ey – i.e. daily, weekly, termly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4171E3C5" w14:textId="447D7DAD" w:rsidR="0027347F" w:rsidRPr="00286692" w:rsidRDefault="0027347F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Evidence for this could </w:t>
            </w: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be </w:t>
            </w:r>
            <w:r w:rsidRPr="0027347F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through the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findings of the staff well</w:t>
            </w:r>
            <w:r w:rsidR="00531339">
              <w:rPr>
                <w:rFonts w:eastAsia="Times New Roman" w:cstheme="minorHAnsi"/>
                <w:sz w:val="28"/>
                <w:szCs w:val="28"/>
                <w:lang w:val="en-US"/>
              </w:rPr>
              <w:t>-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being at school survey</w:t>
            </w: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which could be repeated following analysis and action plan (possibly conducted by a staff well-being team)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21D1EB1F" w14:textId="67DBCB55" w:rsidR="0027347F" w:rsidRPr="00286692" w:rsidRDefault="008E7A90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 school 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>cu</w:t>
            </w:r>
            <w:r w:rsidR="00531339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lture enables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questions to be 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>asked routinely about well-being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</w:p>
          <w:p w14:paraId="560DDDFC" w14:textId="615A402F" w:rsidR="0027347F" w:rsidRPr="00286692" w:rsidRDefault="0027347F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sz w:val="28"/>
                <w:szCs w:val="28"/>
                <w:lang w:val="en-US"/>
              </w:rPr>
              <w:t>All staff are kept informed of progress towards enhanced well-being provision (e.g. via the well-being team</w:t>
            </w:r>
            <w:r w:rsidR="003A3A9A">
              <w:rPr>
                <w:rFonts w:eastAsia="Times New Roman" w:cstheme="minorHAnsi"/>
                <w:sz w:val="28"/>
                <w:szCs w:val="28"/>
                <w:lang w:val="en-US"/>
              </w:rPr>
              <w:t>).</w:t>
            </w:r>
          </w:p>
          <w:p w14:paraId="2739C18E" w14:textId="77777777" w:rsidR="0027347F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  <w:p w14:paraId="62549E26" w14:textId="77777777" w:rsidR="00A2026D" w:rsidRPr="009774F4" w:rsidRDefault="00A2026D" w:rsidP="00D76E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F" w14:paraId="2E61DE39" w14:textId="77777777" w:rsidTr="0027347F">
        <w:tc>
          <w:tcPr>
            <w:tcW w:w="3080" w:type="dxa"/>
          </w:tcPr>
          <w:p w14:paraId="18D48771" w14:textId="6A54343E" w:rsidR="0027347F" w:rsidRPr="00286692" w:rsidRDefault="0027347F" w:rsidP="00286692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286692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Our school  actively promotes  a healthy work-life balance  for  staff </w:t>
            </w:r>
          </w:p>
          <w:p w14:paraId="3B6B261D" w14:textId="77777777" w:rsidR="0027347F" w:rsidRPr="009774F4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1418C175" w14:textId="2EBE1771" w:rsidR="0027347F" w:rsidRPr="0027347F" w:rsidRDefault="003E3F8A" w:rsidP="0027347F">
            <w:pPr>
              <w:numPr>
                <w:ilvl w:val="0"/>
                <w:numId w:val="5"/>
              </w:numPr>
              <w:ind w:left="709" w:hanging="425"/>
              <w:contextualSpacing/>
              <w:outlineLvl w:val="0"/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</w:pPr>
            <w:r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The school c</w:t>
            </w:r>
            <w:r w:rsidR="0027347F" w:rsidRPr="00286692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reate</w:t>
            </w:r>
            <w:r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s</w:t>
            </w:r>
            <w:r w:rsidR="0027347F" w:rsidRPr="00286692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  <w:r w:rsidR="0027347F" w:rsidRPr="00C05A90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 xml:space="preserve">an </w:t>
            </w:r>
            <w:r w:rsidR="0027347F" w:rsidRPr="00286692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atmosphere where all have permissi</w:t>
            </w:r>
            <w:r w:rsidR="00A6098D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on to have a work-life balance (</w:t>
            </w:r>
            <w:r w:rsidR="0027347F" w:rsidRPr="00286692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 xml:space="preserve">e.g. times on site ;  ‘no work Wednesdays’ ; </w:t>
            </w:r>
            <w:r w:rsidR="00A6098D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 xml:space="preserve"> strict time-limits to meetings)</w:t>
            </w:r>
            <w:r w:rsidR="002A5138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>.</w:t>
            </w:r>
            <w:r w:rsidR="0027347F" w:rsidRPr="00286692">
              <w:rPr>
                <w:rFonts w:eastAsia="Arial Unicode MS" w:cstheme="minorHAnsi"/>
                <w:color w:val="000000"/>
                <w:sz w:val="28"/>
                <w:szCs w:val="28"/>
                <w:u w:color="000000"/>
                <w:lang w:val="en-US"/>
              </w:rPr>
              <w:t xml:space="preserve"> </w:t>
            </w:r>
          </w:p>
          <w:p w14:paraId="5F31ED56" w14:textId="03E94223" w:rsidR="0027347F" w:rsidRPr="008E7A90" w:rsidRDefault="00A6098D" w:rsidP="00286692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Consider p</w:t>
            </w:r>
            <w:r w:rsidR="0027347F" w:rsidRPr="008E7A90">
              <w:rPr>
                <w:rFonts w:eastAsia="Times New Roman" w:cstheme="minorHAnsi"/>
                <w:sz w:val="28"/>
                <w:szCs w:val="28"/>
                <w:lang w:eastAsia="en-GB"/>
              </w:rPr>
              <w:t>ut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ting whole school objectives into annual appraisal/ professional development discussions</w:t>
            </w:r>
            <w:r w:rsidR="0027347F" w:rsidRPr="008E7A90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e.g. </w:t>
            </w:r>
            <w:r w:rsidR="00935F75" w:rsidRPr="008E7A90">
              <w:rPr>
                <w:rFonts w:eastAsia="Times New Roman" w:cstheme="minorHAnsi"/>
                <w:sz w:val="28"/>
                <w:szCs w:val="28"/>
                <w:lang w:eastAsia="en-GB"/>
              </w:rPr>
              <w:t>suggest having planned work-free time such as at weekends, some evenings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="0027347F" w:rsidRPr="008E7A90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17F78B94" w14:textId="11F1CA44" w:rsidR="0027347F" w:rsidRDefault="00A6098D" w:rsidP="00C05A90">
            <w:pPr>
              <w:numPr>
                <w:ilvl w:val="0"/>
                <w:numId w:val="5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Consider a</w:t>
            </w:r>
            <w:r w:rsidR="003A3A9A">
              <w:rPr>
                <w:rFonts w:eastAsia="Times New Roman" w:cstheme="minorHAnsi"/>
                <w:sz w:val="28"/>
                <w:szCs w:val="28"/>
                <w:lang w:eastAsia="en-GB"/>
              </w:rPr>
              <w:t>gree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d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time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s for arriving / leaving school</w:t>
            </w:r>
            <w:r w:rsidR="0027347F" w:rsidRPr="00286692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(e.g. at least one ‘early time’ each week)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5E3015A0" w14:textId="21932D57" w:rsidR="000B19D9" w:rsidRPr="000B19D9" w:rsidRDefault="0027347F" w:rsidP="0027347F">
            <w:pPr>
              <w:numPr>
                <w:ilvl w:val="0"/>
                <w:numId w:val="5"/>
              </w:numPr>
              <w:ind w:left="709" w:hanging="425"/>
              <w:contextualSpacing/>
              <w:rPr>
                <w:b/>
                <w:sz w:val="28"/>
                <w:szCs w:val="28"/>
              </w:rPr>
            </w:pPr>
            <w:r w:rsidRPr="0027347F">
              <w:rPr>
                <w:rFonts w:eastAsia="Times New Roman" w:cstheme="minorHAnsi"/>
                <w:sz w:val="28"/>
                <w:szCs w:val="28"/>
                <w:lang w:eastAsia="en-GB"/>
              </w:rPr>
              <w:t>Signpost to evidence based approaches for enhancing well</w:t>
            </w:r>
            <w:r w:rsidR="002B2497">
              <w:rPr>
                <w:rFonts w:eastAsia="Times New Roman" w:cstheme="minorHAnsi"/>
                <w:sz w:val="28"/>
                <w:szCs w:val="28"/>
                <w:lang w:eastAsia="en-GB"/>
              </w:rPr>
              <w:t>-</w:t>
            </w:r>
            <w:r w:rsidRPr="0027347F">
              <w:rPr>
                <w:rFonts w:eastAsia="Times New Roman" w:cstheme="minorHAnsi"/>
                <w:sz w:val="28"/>
                <w:szCs w:val="28"/>
                <w:lang w:eastAsia="en-GB"/>
              </w:rPr>
              <w:t>being such as</w:t>
            </w:r>
            <w:r w:rsidR="000B19D9">
              <w:rPr>
                <w:rFonts w:eastAsia="Times New Roman" w:cstheme="minorHAnsi"/>
                <w:sz w:val="28"/>
                <w:szCs w:val="28"/>
                <w:lang w:eastAsia="en-GB"/>
              </w:rPr>
              <w:t>:</w:t>
            </w:r>
          </w:p>
          <w:p w14:paraId="06F9F664" w14:textId="77777777" w:rsidR="000B19D9" w:rsidRDefault="000B19D9" w:rsidP="000B19D9">
            <w:pPr>
              <w:ind w:left="709"/>
              <w:contextualSpacing/>
              <w:rPr>
                <w:rFonts w:cstheme="minorHAnsi"/>
                <w:b/>
                <w:sz w:val="28"/>
                <w:szCs w:val="28"/>
                <w:lang w:eastAsia="en-GB"/>
              </w:rPr>
            </w:pPr>
            <w:r>
              <w:rPr>
                <w:rFonts w:cstheme="minorHAnsi"/>
                <w:b/>
                <w:sz w:val="28"/>
                <w:szCs w:val="28"/>
                <w:lang w:eastAsia="en-GB"/>
              </w:rPr>
              <w:t>The 4 pillar plan – how to relax, eat, move and sleep your way to better health:</w:t>
            </w:r>
          </w:p>
          <w:p w14:paraId="2105B323" w14:textId="3A51EC0C" w:rsidR="000B19D9" w:rsidRDefault="00FA35D7" w:rsidP="000B19D9">
            <w:pPr>
              <w:ind w:left="709"/>
              <w:contextualSpacing/>
              <w:rPr>
                <w:rFonts w:cstheme="minorHAnsi"/>
                <w:b/>
                <w:sz w:val="28"/>
                <w:szCs w:val="28"/>
                <w:lang w:eastAsia="en-GB"/>
              </w:rPr>
            </w:pPr>
            <w:hyperlink r:id="rId8" w:history="1">
              <w:r w:rsidR="000B19D9" w:rsidRPr="00DB5CCB">
                <w:rPr>
                  <w:rStyle w:val="Hyperlink"/>
                  <w:rFonts w:cstheme="minorHAnsi"/>
                  <w:b/>
                  <w:sz w:val="28"/>
                  <w:szCs w:val="28"/>
                  <w:lang w:eastAsia="en-GB"/>
                </w:rPr>
                <w:t>https://www.amazon.co.uk/Pillar-Plan-Relax-Longer-Healthier/dp/0241303559</w:t>
              </w:r>
            </w:hyperlink>
          </w:p>
          <w:p w14:paraId="27C4E8FE" w14:textId="32D0953C" w:rsidR="0027347F" w:rsidRDefault="0027347F" w:rsidP="000B19D9">
            <w:pPr>
              <w:ind w:left="709"/>
              <w:contextualSpacing/>
              <w:rPr>
                <w:rStyle w:val="Hyperlink"/>
                <w:rFonts w:cstheme="minorHAnsi"/>
                <w:b/>
                <w:sz w:val="28"/>
                <w:szCs w:val="28"/>
              </w:rPr>
            </w:pPr>
            <w:r w:rsidRPr="000B19D9">
              <w:rPr>
                <w:rFonts w:cstheme="minorHAnsi"/>
                <w:b/>
                <w:sz w:val="28"/>
                <w:szCs w:val="28"/>
                <w:lang w:eastAsia="en-GB"/>
              </w:rPr>
              <w:t>5 Ways to Well-being</w:t>
            </w:r>
            <w:r w:rsidRPr="0027347F">
              <w:rPr>
                <w:rFonts w:cstheme="minorHAnsi"/>
                <w:b/>
                <w:sz w:val="28"/>
                <w:szCs w:val="28"/>
                <w:lang w:eastAsia="en-GB"/>
              </w:rPr>
              <w:t xml:space="preserve"> </w:t>
            </w:r>
            <w:r w:rsidRPr="00C05A90">
              <w:rPr>
                <w:sz w:val="28"/>
                <w:szCs w:val="28"/>
              </w:rPr>
              <w:t xml:space="preserve">: </w:t>
            </w:r>
            <w:hyperlink r:id="rId9" w:history="1">
              <w:r w:rsidRPr="00C05A90">
                <w:rPr>
                  <w:rStyle w:val="Hyperlink"/>
                  <w:rFonts w:cstheme="minorHAnsi"/>
                  <w:b/>
                  <w:sz w:val="28"/>
                  <w:szCs w:val="28"/>
                </w:rPr>
                <w:t>https://www.nhs.uk/Conditions/stress-anxiety-depression/Pages/improve-mental-wellbeing.aspx</w:t>
              </w:r>
            </w:hyperlink>
          </w:p>
          <w:p w14:paraId="6DC335F5" w14:textId="77777777" w:rsidR="004E1394" w:rsidRDefault="004E1394" w:rsidP="00531339">
            <w:pPr>
              <w:contextualSpacing/>
              <w:rPr>
                <w:b/>
                <w:sz w:val="28"/>
                <w:szCs w:val="28"/>
              </w:rPr>
            </w:pPr>
          </w:p>
          <w:p w14:paraId="74F9DBE1" w14:textId="77777777" w:rsidR="00A2026D" w:rsidRDefault="00A2026D" w:rsidP="00531339">
            <w:pPr>
              <w:contextualSpacing/>
              <w:rPr>
                <w:b/>
                <w:sz w:val="28"/>
                <w:szCs w:val="28"/>
              </w:rPr>
            </w:pPr>
          </w:p>
          <w:p w14:paraId="30754BE3" w14:textId="77777777" w:rsidR="00A2026D" w:rsidRDefault="00A2026D" w:rsidP="00531339">
            <w:pPr>
              <w:contextualSpacing/>
              <w:rPr>
                <w:b/>
                <w:sz w:val="28"/>
                <w:szCs w:val="28"/>
              </w:rPr>
            </w:pPr>
          </w:p>
          <w:p w14:paraId="2DCBA953" w14:textId="60188576" w:rsidR="00A2026D" w:rsidRPr="00C05A90" w:rsidRDefault="00A2026D" w:rsidP="00531339">
            <w:pPr>
              <w:contextualSpacing/>
              <w:rPr>
                <w:b/>
                <w:sz w:val="28"/>
                <w:szCs w:val="28"/>
              </w:rPr>
            </w:pPr>
          </w:p>
        </w:tc>
      </w:tr>
      <w:tr w:rsidR="0027347F" w14:paraId="76A931D9" w14:textId="77777777" w:rsidTr="0027347F">
        <w:tc>
          <w:tcPr>
            <w:tcW w:w="3080" w:type="dxa"/>
          </w:tcPr>
          <w:p w14:paraId="373B184D" w14:textId="57E02078" w:rsidR="0027347F" w:rsidRPr="00C05A90" w:rsidRDefault="000B19D9" w:rsidP="00C05A90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We work together to reduce workload pressures</w:t>
            </w:r>
          </w:p>
          <w:p w14:paraId="6F90016D" w14:textId="77777777" w:rsidR="0027347F" w:rsidRPr="00C05A90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1AC0A5AF" w14:textId="269AEB5E" w:rsidR="0027347F" w:rsidRPr="001872C9" w:rsidRDefault="0027347F" w:rsidP="00C05A90">
            <w:pPr>
              <w:numPr>
                <w:ilvl w:val="0"/>
                <w:numId w:val="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C05A90">
              <w:rPr>
                <w:rFonts w:eastAsia="Times New Roman" w:cstheme="minorHAnsi"/>
                <w:sz w:val="28"/>
                <w:szCs w:val="28"/>
                <w:lang w:val="en-US"/>
              </w:rPr>
              <w:t>See poster ‘</w:t>
            </w:r>
            <w:r w:rsidRPr="001872C9">
              <w:rPr>
                <w:rFonts w:eastAsia="Times New Roman" w:cstheme="minorHAnsi"/>
                <w:sz w:val="28"/>
                <w:szCs w:val="28"/>
                <w:lang w:val="en-US"/>
              </w:rPr>
              <w:t>Reducing Teacher Workl</w:t>
            </w:r>
            <w:r w:rsidRPr="0090445F">
              <w:rPr>
                <w:rFonts w:eastAsia="Times New Roman" w:cstheme="minorHAnsi"/>
                <w:sz w:val="28"/>
                <w:szCs w:val="28"/>
                <w:lang w:val="en-US"/>
              </w:rPr>
              <w:t>oad</w:t>
            </w:r>
            <w:r w:rsidR="000F1894" w:rsidRPr="0090445F">
              <w:rPr>
                <w:rFonts w:eastAsia="Times New Roman" w:cstheme="minorHAnsi"/>
                <w:sz w:val="28"/>
                <w:szCs w:val="28"/>
                <w:lang w:val="en-US"/>
              </w:rPr>
              <w:t>’</w:t>
            </w:r>
            <w:r w:rsidRPr="001872C9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produced by Teacher Unions, Ofsted &amp; DfE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7E0CC495" w14:textId="77777777" w:rsidR="00962E6C" w:rsidRDefault="00FA35D7" w:rsidP="00962E6C">
            <w:pPr>
              <w:ind w:left="709"/>
              <w:contextualSpacing/>
              <w:rPr>
                <w:rFonts w:eastAsia="Times New Roman" w:cstheme="minorHAnsi"/>
                <w:b/>
                <w:color w:val="0070C0"/>
                <w:sz w:val="28"/>
                <w:szCs w:val="28"/>
                <w:lang w:eastAsia="en-GB"/>
              </w:rPr>
            </w:pPr>
            <w:hyperlink r:id="rId10" w:history="1">
              <w:r w:rsidR="00962E6C" w:rsidRPr="001872C9">
                <w:rPr>
                  <w:rStyle w:val="Hyperlink"/>
                  <w:rFonts w:eastAsia="Times New Roman" w:cstheme="minorHAnsi"/>
                  <w:b/>
                  <w:color w:val="0070C0"/>
                  <w:sz w:val="28"/>
                  <w:szCs w:val="28"/>
                  <w:lang w:eastAsia="en-GB"/>
                </w:rPr>
                <w:t>https://www.gov.uk/government/publications/teacher-workload-poster-and-pamphlet</w:t>
              </w:r>
            </w:hyperlink>
            <w:r w:rsidR="00962E6C" w:rsidRPr="001872C9">
              <w:rPr>
                <w:rFonts w:eastAsia="Times New Roman" w:cstheme="minorHAnsi"/>
                <w:b/>
                <w:color w:val="0070C0"/>
                <w:sz w:val="28"/>
                <w:szCs w:val="28"/>
                <w:lang w:eastAsia="en-GB"/>
              </w:rPr>
              <w:t xml:space="preserve"> </w:t>
            </w:r>
          </w:p>
          <w:p w14:paraId="5568DDF5" w14:textId="204446E6" w:rsidR="0027347F" w:rsidRPr="00C05A90" w:rsidRDefault="0027347F" w:rsidP="00C05A90">
            <w:pPr>
              <w:numPr>
                <w:ilvl w:val="0"/>
                <w:numId w:val="6"/>
              </w:numPr>
              <w:ind w:left="709" w:hanging="425"/>
              <w:contextualSpacing/>
              <w:rPr>
                <w:rFonts w:eastAsia="Times New Roman" w:cstheme="minorHAnsi"/>
                <w:i/>
                <w:sz w:val="28"/>
                <w:szCs w:val="28"/>
                <w:lang w:eastAsia="en-GB"/>
              </w:rPr>
            </w:pPr>
            <w:r w:rsidRPr="00C05A90">
              <w:rPr>
                <w:rFonts w:eastAsia="Times New Roman" w:cstheme="minorHAnsi"/>
                <w:sz w:val="28"/>
                <w:szCs w:val="28"/>
                <w:lang w:val="en-US"/>
              </w:rPr>
              <w:t>Regular items on staff meeting and Governor / MAT board agendas re: Well-being and workload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2A2DBDE7" w14:textId="76609F8C" w:rsidR="0027347F" w:rsidRPr="00CE5460" w:rsidRDefault="0027347F" w:rsidP="00C05A90">
            <w:pPr>
              <w:numPr>
                <w:ilvl w:val="0"/>
                <w:numId w:val="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CE5460">
              <w:rPr>
                <w:rFonts w:eastAsia="Times New Roman" w:cstheme="minorHAnsi"/>
                <w:sz w:val="28"/>
                <w:szCs w:val="28"/>
                <w:lang w:eastAsia="en-GB"/>
              </w:rPr>
              <w:t>Governing Body /Trust discusses/ monitors staff workload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Pr="00CE5460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6A105BA1" w14:textId="10A24DD7" w:rsidR="0027347F" w:rsidRPr="00A6098D" w:rsidRDefault="0027347F" w:rsidP="00C05A90">
            <w:pPr>
              <w:numPr>
                <w:ilvl w:val="0"/>
                <w:numId w:val="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Evening meetings </w:t>
            </w:r>
            <w:r w:rsidR="00935F75"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/ school trips 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-</w:t>
            </w: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935F75"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Recommend there is a reasonable rest break </w:t>
            </w: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>before the next working day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66EA5965" w14:textId="795366A6" w:rsidR="0027347F" w:rsidRPr="00A6098D" w:rsidRDefault="00935F75" w:rsidP="00C05A90">
            <w:pPr>
              <w:numPr>
                <w:ilvl w:val="0"/>
                <w:numId w:val="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>Promote f</w:t>
            </w:r>
            <w:r w:rsidR="0027347F"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>lexible working practices</w:t>
            </w: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90445F">
              <w:rPr>
                <w:rFonts w:eastAsia="Times New Roman" w:cstheme="minorHAnsi"/>
                <w:sz w:val="28"/>
                <w:szCs w:val="28"/>
                <w:lang w:eastAsia="en-GB"/>
              </w:rPr>
              <w:t>– such as:</w:t>
            </w:r>
          </w:p>
          <w:p w14:paraId="1822D89D" w14:textId="678D98B7" w:rsidR="0027347F" w:rsidRPr="00CE5460" w:rsidRDefault="0027347F" w:rsidP="00C05A90">
            <w:pPr>
              <w:numPr>
                <w:ilvl w:val="0"/>
                <w:numId w:val="7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CE5460">
              <w:rPr>
                <w:rFonts w:eastAsia="Times New Roman" w:cstheme="minorHAnsi"/>
                <w:sz w:val="28"/>
                <w:szCs w:val="28"/>
                <w:lang w:eastAsia="en-GB"/>
              </w:rPr>
              <w:t>Working from home to allow strategic thinking/policy writing</w:t>
            </w:r>
            <w:r w:rsidR="000B19D9">
              <w:rPr>
                <w:rFonts w:eastAsia="Times New Roman" w:cstheme="minorHAnsi"/>
                <w:sz w:val="28"/>
                <w:szCs w:val="28"/>
                <w:lang w:eastAsia="en-GB"/>
              </w:rPr>
              <w:t>/PPA time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16B3E927" w14:textId="3E289A58" w:rsidR="0027347F" w:rsidRPr="00CE5460" w:rsidRDefault="0027347F" w:rsidP="00C05A90">
            <w:pPr>
              <w:numPr>
                <w:ilvl w:val="0"/>
                <w:numId w:val="7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CE5460">
              <w:rPr>
                <w:rFonts w:eastAsia="Times New Roman" w:cstheme="minorHAnsi"/>
                <w:sz w:val="28"/>
                <w:szCs w:val="28"/>
                <w:lang w:eastAsia="en-GB"/>
              </w:rPr>
              <w:t>Part-time working, career breaks, secondments, sabbaticals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794E7315" w14:textId="36B5F118" w:rsidR="0027347F" w:rsidRPr="00A6098D" w:rsidRDefault="00935F75" w:rsidP="00C05A90">
            <w:pPr>
              <w:numPr>
                <w:ilvl w:val="0"/>
                <w:numId w:val="7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>Flexibility around caring responsibilities</w:t>
            </w:r>
            <w:r w:rsidR="0027347F" w:rsidRPr="00A6098D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–e.g. for the disabled, elderly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738B1CCE" w14:textId="77777777" w:rsidR="0027347F" w:rsidRPr="00C05A90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7347F" w14:paraId="706CF2CE" w14:textId="77777777" w:rsidTr="0027347F">
        <w:tc>
          <w:tcPr>
            <w:tcW w:w="3080" w:type="dxa"/>
          </w:tcPr>
          <w:p w14:paraId="3E263CBF" w14:textId="77777777" w:rsidR="0027347F" w:rsidRPr="00C05A90" w:rsidRDefault="0027347F" w:rsidP="00C05A90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</w:rPr>
            </w:pPr>
            <w:r w:rsidRPr="00C05A90">
              <w:rPr>
                <w:rFonts w:eastAsia="Times New Roman" w:cstheme="minorHAnsi"/>
                <w:b/>
                <w:color w:val="1F497D" w:themeColor="text2"/>
                <w:sz w:val="28"/>
                <w:szCs w:val="28"/>
              </w:rPr>
              <w:t xml:space="preserve">I am consulted and supported at times of change </w:t>
            </w:r>
          </w:p>
          <w:p w14:paraId="4DC64B0D" w14:textId="77777777" w:rsidR="0027347F" w:rsidRPr="00C05A90" w:rsidRDefault="0027347F" w:rsidP="00D76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61F65DE9" w14:textId="7CEEF85C" w:rsidR="0027347F" w:rsidRPr="000B19D9" w:rsidRDefault="0027347F" w:rsidP="00FB128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8"/>
                <w:szCs w:val="28"/>
              </w:rPr>
            </w:pPr>
            <w:r w:rsidRPr="000B19D9">
              <w:rPr>
                <w:rFonts w:eastAsia="Times New Roman" w:cstheme="minorHAnsi"/>
                <w:sz w:val="28"/>
                <w:szCs w:val="28"/>
              </w:rPr>
              <w:t>Key changes are explained clearly</w:t>
            </w:r>
            <w:r w:rsidR="002A5138">
              <w:rPr>
                <w:rFonts w:eastAsia="Times New Roman" w:cstheme="minorHAnsi"/>
                <w:sz w:val="28"/>
                <w:szCs w:val="28"/>
              </w:rPr>
              <w:t>.</w:t>
            </w:r>
          </w:p>
          <w:p w14:paraId="2880FDB2" w14:textId="76BAEF09" w:rsidR="0027347F" w:rsidRPr="000B19D9" w:rsidRDefault="0027347F" w:rsidP="00FB128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8"/>
                <w:szCs w:val="28"/>
              </w:rPr>
            </w:pPr>
            <w:r w:rsidRPr="000B19D9">
              <w:rPr>
                <w:rFonts w:eastAsia="Times New Roman" w:cstheme="minorHAnsi"/>
                <w:sz w:val="28"/>
                <w:szCs w:val="28"/>
              </w:rPr>
              <w:t>There are opportunities for feedback</w:t>
            </w:r>
            <w:r w:rsidR="002A5138">
              <w:rPr>
                <w:rFonts w:eastAsia="Times New Roman" w:cstheme="minorHAnsi"/>
                <w:sz w:val="28"/>
                <w:szCs w:val="28"/>
              </w:rPr>
              <w:t>.</w:t>
            </w:r>
          </w:p>
          <w:p w14:paraId="3ADDA39B" w14:textId="7C7111CB" w:rsidR="0027347F" w:rsidRPr="000B19D9" w:rsidRDefault="000B19D9" w:rsidP="00FB128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8"/>
                <w:szCs w:val="28"/>
              </w:rPr>
            </w:pPr>
            <w:r w:rsidRPr="000B19D9">
              <w:rPr>
                <w:rFonts w:eastAsia="Times New Roman" w:cstheme="minorHAnsi"/>
                <w:sz w:val="28"/>
                <w:szCs w:val="28"/>
              </w:rPr>
              <w:t>Support is on hand if requested so staff feel included and empowered</w:t>
            </w:r>
            <w:r w:rsidR="002A5138">
              <w:rPr>
                <w:rFonts w:eastAsia="Times New Roman" w:cstheme="minorHAnsi"/>
                <w:sz w:val="28"/>
                <w:szCs w:val="28"/>
              </w:rPr>
              <w:t>.</w:t>
            </w:r>
          </w:p>
          <w:p w14:paraId="14E89956" w14:textId="4FC56A9B" w:rsidR="0027347F" w:rsidRPr="000B19D9" w:rsidRDefault="000B19D9" w:rsidP="00FB128A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sz w:val="28"/>
                <w:szCs w:val="28"/>
              </w:rPr>
            </w:pPr>
            <w:r w:rsidRPr="000B19D9">
              <w:rPr>
                <w:rFonts w:eastAsia="Times New Roman" w:cstheme="minorHAnsi"/>
                <w:sz w:val="28"/>
                <w:szCs w:val="28"/>
              </w:rPr>
              <w:t>Where</w:t>
            </w:r>
            <w:r w:rsidR="0027347F" w:rsidRPr="000B19D9">
              <w:rPr>
                <w:rFonts w:eastAsia="Times New Roman" w:cstheme="minorHAnsi"/>
                <w:sz w:val="28"/>
                <w:szCs w:val="28"/>
              </w:rPr>
              <w:t xml:space="preserve"> additional work is created, there is some reduction in demands elsewhe</w:t>
            </w:r>
            <w:r>
              <w:rPr>
                <w:rFonts w:eastAsia="Times New Roman" w:cstheme="minorHAnsi"/>
                <w:sz w:val="28"/>
                <w:szCs w:val="28"/>
              </w:rPr>
              <w:t>re or additional time/ resource</w:t>
            </w:r>
            <w:r w:rsidR="0027347F" w:rsidRPr="000B19D9">
              <w:rPr>
                <w:rFonts w:eastAsia="Times New Roman" w:cstheme="minorHAnsi"/>
                <w:sz w:val="28"/>
                <w:szCs w:val="28"/>
              </w:rPr>
              <w:t xml:space="preserve"> </w:t>
            </w:r>
            <w:r>
              <w:rPr>
                <w:rFonts w:eastAsia="Times New Roman" w:cstheme="minorHAnsi"/>
                <w:sz w:val="28"/>
                <w:szCs w:val="28"/>
              </w:rPr>
              <w:t>is</w:t>
            </w:r>
            <w:r w:rsidRPr="000B19D9">
              <w:rPr>
                <w:rFonts w:eastAsia="Times New Roman" w:cstheme="minorHAnsi"/>
                <w:sz w:val="28"/>
                <w:szCs w:val="28"/>
              </w:rPr>
              <w:t xml:space="preserve"> made </w:t>
            </w:r>
            <w:r w:rsidR="00B472D8">
              <w:rPr>
                <w:rFonts w:eastAsia="Times New Roman" w:cstheme="minorHAnsi"/>
                <w:sz w:val="28"/>
                <w:szCs w:val="28"/>
              </w:rPr>
              <w:t>available.</w:t>
            </w:r>
          </w:p>
          <w:p w14:paraId="78C19279" w14:textId="77777777" w:rsidR="0027347F" w:rsidRPr="00C05A90" w:rsidRDefault="0027347F" w:rsidP="00612138">
            <w:pPr>
              <w:rPr>
                <w:b/>
                <w:sz w:val="28"/>
                <w:szCs w:val="28"/>
              </w:rPr>
            </w:pPr>
          </w:p>
        </w:tc>
      </w:tr>
      <w:tr w:rsidR="0027347F" w:rsidRPr="007926D7" w14:paraId="13A63A72" w14:textId="77777777" w:rsidTr="0027347F">
        <w:tc>
          <w:tcPr>
            <w:tcW w:w="3080" w:type="dxa"/>
          </w:tcPr>
          <w:p w14:paraId="741522C5" w14:textId="396ACA1E" w:rsidR="0027347F" w:rsidRDefault="0027347F" w:rsidP="004E1394">
            <w:pPr>
              <w:rPr>
                <w:b/>
                <w:sz w:val="28"/>
                <w:szCs w:val="28"/>
              </w:rPr>
            </w:pPr>
            <w:r w:rsidRPr="00C05A90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All staff  model respectful and inclusive behaviour towards  each other and pupils </w:t>
            </w:r>
          </w:p>
          <w:p w14:paraId="7E70BA37" w14:textId="77777777" w:rsidR="00A6098D" w:rsidRPr="007926D7" w:rsidRDefault="00A6098D" w:rsidP="00D76E5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4EE7221E" w14:textId="77777777" w:rsidR="0027347F" w:rsidRPr="00CE5460" w:rsidRDefault="0027347F" w:rsidP="00CE5460">
            <w:pPr>
              <w:pStyle w:val="ListParagraph"/>
              <w:numPr>
                <w:ilvl w:val="0"/>
                <w:numId w:val="20"/>
              </w:numPr>
              <w:rPr>
                <w:rFonts w:eastAsia="Times New Roman" w:cstheme="minorHAnsi"/>
                <w:i/>
                <w:sz w:val="28"/>
                <w:szCs w:val="28"/>
                <w:lang w:eastAsia="en-GB"/>
              </w:rPr>
            </w:pPr>
            <w:r w:rsidRPr="00CE5460">
              <w:rPr>
                <w:rFonts w:eastAsia="Times New Roman" w:cstheme="minorHAnsi"/>
                <w:sz w:val="28"/>
                <w:szCs w:val="28"/>
                <w:lang w:val="en-US"/>
              </w:rPr>
              <w:t>A respectful  ethos and culture is embedded in daily interactions (verbal and non-verbal)</w:t>
            </w:r>
          </w:p>
          <w:p w14:paraId="2514CCDF" w14:textId="49E46BBF" w:rsidR="0027347F" w:rsidRPr="00F1324A" w:rsidRDefault="0027347F" w:rsidP="000B19D9">
            <w:pPr>
              <w:numPr>
                <w:ilvl w:val="0"/>
                <w:numId w:val="8"/>
              </w:numPr>
              <w:ind w:left="709" w:hanging="425"/>
              <w:contextualSpacing/>
              <w:rPr>
                <w:b/>
                <w:sz w:val="28"/>
                <w:szCs w:val="28"/>
              </w:rPr>
            </w:pPr>
            <w:r w:rsidRPr="00C05A90">
              <w:rPr>
                <w:rFonts w:eastAsia="Times New Roman" w:cstheme="minorHAnsi"/>
                <w:sz w:val="28"/>
                <w:szCs w:val="28"/>
                <w:lang w:val="en-US"/>
              </w:rPr>
              <w:t>Staff code of conduct / behaviour policy</w:t>
            </w:r>
            <w:r w:rsidR="000B19D9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is in place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</w:p>
          <w:p w14:paraId="28743BED" w14:textId="3D90DF43" w:rsidR="00F1324A" w:rsidRPr="00B9342C" w:rsidRDefault="002A5138" w:rsidP="00A6098D">
            <w:pPr>
              <w:numPr>
                <w:ilvl w:val="0"/>
                <w:numId w:val="8"/>
              </w:numPr>
              <w:ind w:left="709" w:hanging="425"/>
              <w:contextualSpacing/>
              <w:rPr>
                <w:b/>
                <w:sz w:val="28"/>
                <w:szCs w:val="28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There are clear mechanisms </w:t>
            </w:r>
            <w:r w:rsidR="009C3848" w:rsidRP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to </w:t>
            </w:r>
            <w:r w:rsidR="00A6098D">
              <w:rPr>
                <w:rFonts w:eastAsia="Times New Roman" w:cstheme="minorHAnsi"/>
                <w:sz w:val="28"/>
                <w:szCs w:val="28"/>
                <w:lang w:val="en-US"/>
              </w:rPr>
              <w:t>a) s</w:t>
            </w:r>
            <w:r w:rsidR="009C3848" w:rsidRP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upport staff who are being harassed or bullied and </w:t>
            </w:r>
            <w:r w:rsid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b)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to resolve the situation.</w:t>
            </w:r>
          </w:p>
          <w:p w14:paraId="083D05E3" w14:textId="0EA904EA" w:rsidR="00B9342C" w:rsidRPr="007926D7" w:rsidRDefault="00B9342C" w:rsidP="00B9342C">
            <w:pPr>
              <w:ind w:left="709"/>
              <w:contextualSpacing/>
              <w:rPr>
                <w:b/>
                <w:sz w:val="28"/>
                <w:szCs w:val="28"/>
              </w:rPr>
            </w:pPr>
          </w:p>
        </w:tc>
      </w:tr>
      <w:tr w:rsidR="0027347F" w:rsidRPr="007926D7" w14:paraId="7FD03C6C" w14:textId="77777777" w:rsidTr="0027347F">
        <w:tc>
          <w:tcPr>
            <w:tcW w:w="3080" w:type="dxa"/>
          </w:tcPr>
          <w:p w14:paraId="5D619180" w14:textId="77777777" w:rsidR="0027347F" w:rsidRPr="007926D7" w:rsidRDefault="0027347F">
            <w:pPr>
              <w:rPr>
                <w:sz w:val="28"/>
                <w:szCs w:val="28"/>
              </w:rPr>
            </w:pPr>
            <w:r w:rsidRPr="007926D7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I am clear about my role in the school and that of other staff </w:t>
            </w:r>
          </w:p>
        </w:tc>
        <w:tc>
          <w:tcPr>
            <w:tcW w:w="11487" w:type="dxa"/>
          </w:tcPr>
          <w:p w14:paraId="0532053F" w14:textId="00C5A1D5" w:rsidR="0027347F" w:rsidRPr="00C05A90" w:rsidRDefault="002A5138" w:rsidP="00C05A90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i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Job descriptions and</w:t>
            </w:r>
            <w:r w:rsidR="0027347F" w:rsidRPr="00C05A9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expectations of roles </w:t>
            </w:r>
            <w:r w:rsidR="0027347F" w:rsidRPr="000B19D9">
              <w:rPr>
                <w:rFonts w:eastAsia="Times New Roman" w:cstheme="minorHAnsi"/>
                <w:sz w:val="28"/>
                <w:szCs w:val="28"/>
                <w:lang w:val="en-US"/>
              </w:rPr>
              <w:t>(at all levels)</w:t>
            </w:r>
            <w:r w:rsidR="0027347F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  <w:r w:rsidR="0027347F" w:rsidRPr="00C05A90">
              <w:rPr>
                <w:rFonts w:eastAsia="Times New Roman" w:cstheme="minorHAnsi"/>
                <w:sz w:val="28"/>
                <w:szCs w:val="28"/>
                <w:lang w:val="en-US"/>
              </w:rPr>
              <w:t>are clear, transparent and well-communicated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="0027347F" w:rsidRPr="00C05A90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</w:p>
          <w:p w14:paraId="4F4B1D81" w14:textId="03FDA8A1" w:rsidR="0027347F" w:rsidRPr="00612138" w:rsidRDefault="0027347F" w:rsidP="00612138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C05A90">
              <w:rPr>
                <w:rFonts w:eastAsia="Times New Roman" w:cstheme="minorHAnsi"/>
                <w:sz w:val="28"/>
                <w:szCs w:val="28"/>
                <w:lang w:eastAsia="en-GB"/>
              </w:rPr>
              <w:t>These are reviewed as necessary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161D10AB" w14:textId="77777777" w:rsidR="0027347F" w:rsidRDefault="0027347F">
            <w:pPr>
              <w:rPr>
                <w:sz w:val="28"/>
                <w:szCs w:val="28"/>
              </w:rPr>
            </w:pPr>
          </w:p>
          <w:p w14:paraId="6888BB7C" w14:textId="77777777" w:rsidR="00A6098D" w:rsidRPr="007926D7" w:rsidRDefault="00A6098D">
            <w:pPr>
              <w:rPr>
                <w:sz w:val="28"/>
                <w:szCs w:val="28"/>
              </w:rPr>
            </w:pPr>
          </w:p>
        </w:tc>
      </w:tr>
      <w:tr w:rsidR="001465AC" w:rsidRPr="007926D7" w14:paraId="3F922E67" w14:textId="77777777" w:rsidTr="0027347F">
        <w:tc>
          <w:tcPr>
            <w:tcW w:w="3080" w:type="dxa"/>
          </w:tcPr>
          <w:p w14:paraId="6ADC2980" w14:textId="3BECFD0D" w:rsidR="001465AC" w:rsidRPr="007926D7" w:rsidRDefault="001465AC" w:rsidP="00117836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>I am able to do my job well</w:t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  <w:r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ab/>
            </w:r>
          </w:p>
        </w:tc>
        <w:tc>
          <w:tcPr>
            <w:tcW w:w="11487" w:type="dxa"/>
          </w:tcPr>
          <w:p w14:paraId="57F1143F" w14:textId="3B445BF5" w:rsidR="00A6098D" w:rsidRDefault="00CA540B" w:rsidP="00A6098D">
            <w:p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Evidence for this could be based on how i</w:t>
            </w:r>
            <w:r w:rsid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ndividuals </w:t>
            </w:r>
            <w:r>
              <w:rPr>
                <w:rFonts w:eastAsia="Times New Roman" w:cstheme="minorHAnsi"/>
                <w:sz w:val="28"/>
                <w:szCs w:val="28"/>
                <w:lang w:val="en-US"/>
              </w:rPr>
              <w:t>respond</w:t>
            </w:r>
            <w:r w:rsid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to the following questions:</w:t>
            </w:r>
          </w:p>
          <w:p w14:paraId="38DE084D" w14:textId="77777777" w:rsidR="002A5138" w:rsidRDefault="002A5138" w:rsidP="00A6098D">
            <w:p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23BEB59B" w14:textId="2588BE38" w:rsidR="00F23B0C" w:rsidRPr="00C95EA6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 </w:t>
            </w:r>
            <w:r w:rsidR="00935F75" w:rsidRPr="00A6098D">
              <w:rPr>
                <w:rFonts w:eastAsia="Times New Roman" w:cstheme="minorHAnsi"/>
                <w:sz w:val="28"/>
                <w:szCs w:val="28"/>
                <w:lang w:val="en-US"/>
              </w:rPr>
              <w:t>can</w:t>
            </w:r>
            <w:r w:rsidRPr="00A6098D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take ownership</w:t>
            </w: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of my role and be creative in making it mine – working within the constraints of overall school frameworks and accountability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6649BEF8" w14:textId="09F623BE" w:rsidR="00F23B0C" w:rsidRPr="00C95EA6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>I have the resources I need to fulfill the demands of my responsibilities and to meet the needs of any children and staff I am responsible for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36300AC2" w14:textId="42C5E8BF" w:rsidR="00F23B0C" w:rsidRPr="00C95EA6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Demands made upon me are </w:t>
            </w:r>
            <w:r w:rsidR="001872C9" w:rsidRPr="00C95EA6">
              <w:rPr>
                <w:rFonts w:eastAsia="Times New Roman" w:cstheme="minorHAnsi"/>
                <w:sz w:val="28"/>
                <w:szCs w:val="28"/>
                <w:lang w:val="en-US"/>
              </w:rPr>
              <w:t>realistic</w:t>
            </w:r>
            <w:r w:rsidR="002E42BF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and are open to fair and open</w:t>
            </w: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discussion if I feel they are affecting my personal performance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13BF4C9F" w14:textId="3D7EAE1F" w:rsidR="001465AC" w:rsidRPr="003B3AA5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 school </w:t>
            </w:r>
            <w:r w:rsidRPr="00C95EA6">
              <w:rPr>
                <w:rFonts w:eastAsia="Times New Roman" w:cstheme="minorHAnsi"/>
                <w:sz w:val="28"/>
                <w:szCs w:val="28"/>
              </w:rPr>
              <w:t>enables me to be part of wider networks to feel supp</w:t>
            </w:r>
            <w:r w:rsidR="00C8358F" w:rsidRPr="00C95EA6">
              <w:rPr>
                <w:rFonts w:eastAsia="Times New Roman" w:cstheme="minorHAnsi"/>
                <w:sz w:val="28"/>
                <w:szCs w:val="28"/>
              </w:rPr>
              <w:t>orted</w:t>
            </w:r>
            <w:r w:rsidRPr="00C95EA6">
              <w:rPr>
                <w:rFonts w:eastAsia="Times New Roman" w:cstheme="minorHAnsi"/>
                <w:sz w:val="28"/>
                <w:szCs w:val="28"/>
              </w:rPr>
              <w:t xml:space="preserve"> and to move forward in my role</w:t>
            </w:r>
            <w:r w:rsidR="002A5138">
              <w:rPr>
                <w:rFonts w:eastAsia="Times New Roman" w:cstheme="minorHAnsi"/>
                <w:sz w:val="28"/>
                <w:szCs w:val="28"/>
              </w:rPr>
              <w:t>.</w:t>
            </w:r>
          </w:p>
          <w:p w14:paraId="1B30F0CA" w14:textId="10BE36F6" w:rsidR="003B3AA5" w:rsidRPr="00C95EA6" w:rsidRDefault="003B3AA5" w:rsidP="003B3AA5">
            <w:pPr>
              <w:ind w:left="709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1465AC" w:rsidRPr="007926D7" w14:paraId="1CC4AFC1" w14:textId="77777777" w:rsidTr="0027347F">
        <w:tc>
          <w:tcPr>
            <w:tcW w:w="3080" w:type="dxa"/>
          </w:tcPr>
          <w:p w14:paraId="0DB4B424" w14:textId="3591458E" w:rsidR="001465AC" w:rsidRDefault="00285B35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  <w:r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I have opportunities for </w:t>
            </w:r>
            <w:r w:rsidRPr="00B472D8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professional </w:t>
            </w:r>
            <w:r w:rsidR="001465AC" w:rsidRPr="00B472D8">
              <w:rPr>
                <w:rFonts w:cstheme="minorHAnsi"/>
                <w:b/>
                <w:color w:val="1F497D" w:themeColor="text2"/>
                <w:sz w:val="28"/>
                <w:szCs w:val="28"/>
              </w:rPr>
              <w:t xml:space="preserve"> </w:t>
            </w:r>
            <w:r w:rsidR="001465AC" w:rsidRPr="001465AC">
              <w:rPr>
                <w:rFonts w:cstheme="minorHAnsi"/>
                <w:b/>
                <w:color w:val="1F497D" w:themeColor="text2"/>
                <w:sz w:val="28"/>
                <w:szCs w:val="28"/>
              </w:rPr>
              <w:t>development</w:t>
            </w:r>
          </w:p>
          <w:p w14:paraId="355716E7" w14:textId="48F0E782" w:rsidR="00117836" w:rsidRPr="007926D7" w:rsidRDefault="00117836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58B18E57" w14:textId="3FEAA0B8" w:rsidR="00F23B0C" w:rsidRPr="00C95EA6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>The school has an appraisal system that includes everyone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2EAE93BF" w14:textId="27249B4C" w:rsidR="00F23B0C" w:rsidRPr="00C95EA6" w:rsidRDefault="00F23B0C" w:rsidP="00F23B0C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The school understands the value of highly trained and competent staff – both for individual advancement and self-esteem and to </w:t>
            </w:r>
            <w:r w:rsidRPr="00C95EA6">
              <w:rPr>
                <w:rFonts w:eastAsia="Times New Roman" w:cstheme="minorHAnsi"/>
                <w:sz w:val="28"/>
                <w:szCs w:val="28"/>
              </w:rPr>
              <w:t>maximise</w:t>
            </w:r>
            <w:r w:rsidRPr="00C95EA6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benefits for all pupils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52F3157F" w14:textId="42666E07" w:rsidR="003B3AA5" w:rsidRPr="002A5138" w:rsidRDefault="00F23B0C" w:rsidP="003B3AA5">
            <w:pPr>
              <w:numPr>
                <w:ilvl w:val="0"/>
                <w:numId w:val="9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2A5138">
              <w:rPr>
                <w:rFonts w:eastAsia="Times New Roman" w:cstheme="minorHAnsi"/>
                <w:sz w:val="28"/>
                <w:szCs w:val="28"/>
                <w:lang w:val="en-US"/>
              </w:rPr>
              <w:t>At least once a year personal career development opportunities are discussed and support given to develop the skills and knowledge of every individual</w:t>
            </w:r>
            <w:r w:rsidR="002A5138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</w:p>
          <w:p w14:paraId="528C8A18" w14:textId="77777777" w:rsidR="003B3AA5" w:rsidRDefault="003B3AA5" w:rsidP="003B3AA5">
            <w:pPr>
              <w:ind w:left="709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749A9634" w14:textId="77777777" w:rsidR="003B3AA5" w:rsidRDefault="003B3AA5" w:rsidP="003B3AA5">
            <w:pPr>
              <w:ind w:left="709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69166F9C" w14:textId="7A66E5B1" w:rsidR="003B3AA5" w:rsidRPr="00C95EA6" w:rsidRDefault="003B3AA5" w:rsidP="003B3AA5">
            <w:pPr>
              <w:ind w:left="709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27347F" w:rsidRPr="007926D7" w14:paraId="333B6F6C" w14:textId="77777777" w:rsidTr="0027347F">
        <w:tc>
          <w:tcPr>
            <w:tcW w:w="3080" w:type="dxa"/>
          </w:tcPr>
          <w:p w14:paraId="2C464F87" w14:textId="77777777" w:rsidR="0027347F" w:rsidRPr="00C05A90" w:rsidRDefault="0027347F" w:rsidP="00C05A90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 w:rsidRPr="00C05A90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I  receive regular positive feedback, both formally and informally</w:t>
            </w:r>
          </w:p>
          <w:p w14:paraId="625278CA" w14:textId="1987F363" w:rsidR="0027347F" w:rsidRPr="007926D7" w:rsidRDefault="0027347F" w:rsidP="00C00AC6">
            <w:pPr>
              <w:pStyle w:val="ListParagraph"/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6DD76780" w14:textId="4A20AC1F" w:rsidR="000B19D9" w:rsidRPr="00795A07" w:rsidRDefault="000B19D9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The meaning of the term ‘regular’ should be defined and a</w:t>
            </w:r>
            <w:r w:rsidR="00C00AC6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greed by the staff in advance of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completing the survey but formal feedback should be expected at </w:t>
            </w:r>
            <w:r w:rsidR="00C00AC6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l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east termly and inf</w:t>
            </w:r>
            <w:r w:rsidR="00C00AC6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o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r</w:t>
            </w:r>
            <w:r w:rsidR="00C00AC6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m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al could be as often as daily.</w:t>
            </w:r>
          </w:p>
          <w:p w14:paraId="29739A23" w14:textId="2BC5127E" w:rsidR="00F202AD" w:rsidRPr="00795A07" w:rsidRDefault="00F202AD" w:rsidP="00F202AD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>Feedback could be about issues relating to work prac</w:t>
            </w:r>
            <w:r w:rsidR="00C95EA6"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>tices and outcomes, or it might, for example</w:t>
            </w:r>
            <w:r w:rsidR="009C3848"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 xml:space="preserve">, </w:t>
            </w:r>
            <w:r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>be about how someone has been supportive on a personal level.</w:t>
            </w:r>
            <w:r w:rsidR="0086704F"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 xml:space="preserve"> </w:t>
            </w:r>
            <w:r w:rsidR="009C3848" w:rsidRPr="00795A07">
              <w:rPr>
                <w:rFonts w:eastAsia="Times New Roman" w:cstheme="minorHAnsi"/>
                <w:sz w:val="28"/>
                <w:szCs w:val="28"/>
                <w:lang w:val="en-US" w:eastAsia="en-GB"/>
              </w:rPr>
              <w:t xml:space="preserve">It </w:t>
            </w:r>
            <w:r w:rsidR="0086704F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shoul</w:t>
            </w:r>
            <w:r w:rsidR="009C3848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d be about the ‘whole person’ and how they contribute to the life of the school in all its aspects.</w:t>
            </w:r>
          </w:p>
          <w:p w14:paraId="5B3DD7B6" w14:textId="1444A7F8" w:rsidR="0027347F" w:rsidRPr="00795A07" w:rsidRDefault="0027347F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Those involved in supporting and leading other staff, have guidelines on informal and formal feedback to staff 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sym w:font="Wingdings" w:char="F0E0"/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looking out for opportunities in all areas of scho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ol life where staff are making / have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made a difference and feeding this back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7D2AA000" w14:textId="20353F84" w:rsidR="0027347F" w:rsidRPr="00795A07" w:rsidRDefault="0027347F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Feedbac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k is given in a variety of ways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B9342C">
              <w:rPr>
                <w:rFonts w:eastAsia="Times New Roman" w:cstheme="minorHAnsi"/>
                <w:sz w:val="28"/>
                <w:szCs w:val="28"/>
                <w:lang w:eastAsia="en-GB"/>
              </w:rPr>
              <w:t>(e.g. verbally, ‘thank you’ card, at staff meetings etc.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) Have staff agreed how feedback should be given? Use the well</w:t>
            </w:r>
            <w:r w:rsidR="004440C6">
              <w:rPr>
                <w:rFonts w:eastAsia="Times New Roman" w:cstheme="minorHAnsi"/>
                <w:sz w:val="28"/>
                <w:szCs w:val="28"/>
                <w:lang w:eastAsia="en-GB"/>
              </w:rPr>
              <w:t>-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being team to decide on suitable activities and mechanisms – will be school specific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3B5BF1ED" w14:textId="33503BAD" w:rsidR="00C00AC6" w:rsidRPr="00795A07" w:rsidRDefault="00C00AC6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Do staff know where to look for feedback?</w:t>
            </w:r>
          </w:p>
          <w:p w14:paraId="5F60749D" w14:textId="16E0E7F6" w:rsidR="0027347F" w:rsidRPr="00795A07" w:rsidRDefault="0027347F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The school cultur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 encourages staff to </w:t>
            </w:r>
            <w:r w:rsidR="00696CF2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praise /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compliment each other in an informal, in-the-moment way</w:t>
            </w:r>
            <w:r w:rsidR="002A5138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280E35B0" w14:textId="18A95FED" w:rsidR="00C00AC6" w:rsidRPr="00795A07" w:rsidRDefault="00C00AC6" w:rsidP="00C05A90">
            <w:pPr>
              <w:numPr>
                <w:ilvl w:val="0"/>
                <w:numId w:val="10"/>
              </w:numPr>
              <w:tabs>
                <w:tab w:val="left" w:pos="1418"/>
              </w:tabs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Can all staff give examples of positive feedback they ha</w:t>
            </w:r>
            <w:r w:rsidR="002E42BF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ve received and how it made them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feel?</w:t>
            </w:r>
          </w:p>
          <w:p w14:paraId="502FFBE2" w14:textId="77777777" w:rsidR="0027347F" w:rsidRPr="00795A07" w:rsidRDefault="0027347F">
            <w:pPr>
              <w:rPr>
                <w:sz w:val="28"/>
                <w:szCs w:val="28"/>
              </w:rPr>
            </w:pPr>
          </w:p>
        </w:tc>
      </w:tr>
      <w:tr w:rsidR="0027347F" w:rsidRPr="007926D7" w14:paraId="347D363D" w14:textId="77777777" w:rsidTr="0027347F">
        <w:tc>
          <w:tcPr>
            <w:tcW w:w="3080" w:type="dxa"/>
          </w:tcPr>
          <w:p w14:paraId="3C9F6EF7" w14:textId="7BAA97D3" w:rsidR="0027347F" w:rsidRPr="00C05A90" w:rsidRDefault="0027347F" w:rsidP="00C05A90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 w:rsidRPr="00C05A90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Verbal, written and electronic communications are clear, respectful  and effective </w:t>
            </w:r>
          </w:p>
          <w:p w14:paraId="7FF8AA9E" w14:textId="77777777" w:rsidR="0027347F" w:rsidRPr="007926D7" w:rsidRDefault="0027347F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23008939" w14:textId="2C60D4FE" w:rsidR="0027347F" w:rsidRPr="00795A07" w:rsidRDefault="002E42BF" w:rsidP="00C05A90">
            <w:pPr>
              <w:numPr>
                <w:ilvl w:val="0"/>
                <w:numId w:val="11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Is there a cut-</w:t>
            </w:r>
            <w:r w:rsidR="0027347F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off time for staff and governors after which e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-</w:t>
            </w:r>
            <w:r w:rsidR="0027347F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mails should not be sent / read?</w:t>
            </w:r>
          </w:p>
          <w:p w14:paraId="3E06F51E" w14:textId="5686BDEE" w:rsidR="00C00AC6" w:rsidRPr="00795A07" w:rsidRDefault="00C00AC6" w:rsidP="00C05A90">
            <w:pPr>
              <w:numPr>
                <w:ilvl w:val="0"/>
                <w:numId w:val="11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Are parents aware of agreed communication time</w:t>
            </w:r>
            <w:r w:rsidR="004322EB" w:rsidRPr="00795A07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cut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-</w:t>
            </w:r>
            <w:r w:rsidR="004322EB" w:rsidRPr="00795A07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off 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limits?</w:t>
            </w:r>
          </w:p>
          <w:p w14:paraId="493B6CFB" w14:textId="6B47A5B5" w:rsidR="0027347F" w:rsidRPr="00795A07" w:rsidRDefault="0027347F" w:rsidP="00C05A90">
            <w:pPr>
              <w:numPr>
                <w:ilvl w:val="0"/>
                <w:numId w:val="11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Part-time staff</w:t>
            </w:r>
            <w:r w:rsidR="004322EB" w:rsidRPr="00795A07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and support staff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: are there any bar</w:t>
            </w:r>
            <w:r w:rsidR="00DE6128" w:rsidRPr="00795A07">
              <w:rPr>
                <w:rFonts w:eastAsia="Times New Roman" w:cstheme="minorHAnsi"/>
                <w:sz w:val="28"/>
                <w:szCs w:val="28"/>
                <w:lang w:val="en-US"/>
              </w:rPr>
              <w:t>riers to communication for them</w:t>
            </w:r>
            <w:r w:rsidRPr="00795A07">
              <w:rPr>
                <w:rFonts w:eastAsia="Times New Roman" w:cstheme="minorHAnsi"/>
                <w:sz w:val="28"/>
                <w:szCs w:val="28"/>
                <w:lang w:val="en-US"/>
              </w:rPr>
              <w:t>?</w:t>
            </w:r>
          </w:p>
          <w:p w14:paraId="585E8D48" w14:textId="36ACF0E3" w:rsidR="0027347F" w:rsidRPr="00795A07" w:rsidRDefault="0027347F" w:rsidP="00DE6128">
            <w:pPr>
              <w:ind w:left="709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27347F" w:rsidRPr="007926D7" w14:paraId="59A48BC6" w14:textId="77777777" w:rsidTr="0027347F">
        <w:tc>
          <w:tcPr>
            <w:tcW w:w="3080" w:type="dxa"/>
          </w:tcPr>
          <w:p w14:paraId="72E64DA4" w14:textId="77777777" w:rsidR="0027347F" w:rsidRPr="00C05A90" w:rsidRDefault="0027347F" w:rsidP="00C05A90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C05A90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My skills and abilities are valued and appreciated </w:t>
            </w:r>
          </w:p>
          <w:p w14:paraId="7ADBDAD2" w14:textId="77777777" w:rsidR="0027347F" w:rsidRPr="007926D7" w:rsidRDefault="0027347F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0DABE4D9" w14:textId="77ED6005" w:rsidR="00C00AC6" w:rsidRPr="003E3C65" w:rsidRDefault="00C00AC6" w:rsidP="0061213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E3C65">
              <w:rPr>
                <w:sz w:val="28"/>
                <w:szCs w:val="28"/>
              </w:rPr>
              <w:t>There are opportunities for skills and abilities to be recognised by managers and other staff in teams.</w:t>
            </w:r>
          </w:p>
          <w:p w14:paraId="7DE79F5F" w14:textId="77777777" w:rsidR="0027347F" w:rsidRPr="003E3C65" w:rsidRDefault="0027347F" w:rsidP="0061213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E3C65">
              <w:rPr>
                <w:sz w:val="28"/>
                <w:szCs w:val="28"/>
              </w:rPr>
              <w:t>Do all staff receive feedback on their skills and abilities?</w:t>
            </w:r>
          </w:p>
          <w:p w14:paraId="68CB1AA6" w14:textId="4D2F8BA7" w:rsidR="0027347F" w:rsidRDefault="00C00AC6" w:rsidP="00612138">
            <w:pPr>
              <w:pStyle w:val="ListParagraph"/>
              <w:numPr>
                <w:ilvl w:val="0"/>
                <w:numId w:val="22"/>
              </w:numPr>
              <w:rPr>
                <w:sz w:val="28"/>
                <w:szCs w:val="28"/>
              </w:rPr>
            </w:pPr>
            <w:r w:rsidRPr="003E3C65">
              <w:rPr>
                <w:sz w:val="28"/>
                <w:szCs w:val="28"/>
              </w:rPr>
              <w:t>Creativity and innovation are positively encouraged</w:t>
            </w:r>
            <w:r w:rsidR="002A5138">
              <w:rPr>
                <w:sz w:val="28"/>
                <w:szCs w:val="28"/>
              </w:rPr>
              <w:t>.</w:t>
            </w:r>
          </w:p>
          <w:p w14:paraId="5BE9C6FB" w14:textId="6889A5DC" w:rsidR="008050FE" w:rsidRPr="003E3C65" w:rsidRDefault="008050FE" w:rsidP="00113C61">
            <w:pPr>
              <w:pStyle w:val="ListParagraph"/>
              <w:rPr>
                <w:sz w:val="28"/>
                <w:szCs w:val="28"/>
              </w:rPr>
            </w:pPr>
          </w:p>
        </w:tc>
      </w:tr>
      <w:tr w:rsidR="0027347F" w:rsidRPr="007926D7" w14:paraId="56F823BD" w14:textId="77777777" w:rsidTr="0027347F">
        <w:tc>
          <w:tcPr>
            <w:tcW w:w="3080" w:type="dxa"/>
          </w:tcPr>
          <w:p w14:paraId="5B469BC8" w14:textId="1677081D" w:rsidR="0027347F" w:rsidRPr="001D3FE1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If I was struggling , I would feel comfortable about asking for help </w:t>
            </w:r>
          </w:p>
          <w:p w14:paraId="4E5560FC" w14:textId="77777777" w:rsidR="0027347F" w:rsidRPr="007926D7" w:rsidRDefault="0027347F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5EAD5382" w14:textId="70EDBA8F" w:rsidR="0027347F" w:rsidRPr="003E3C65" w:rsidRDefault="0027347F" w:rsidP="001D3FE1">
            <w:pPr>
              <w:numPr>
                <w:ilvl w:val="0"/>
                <w:numId w:val="13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Staff have a mentor (or similar) where necessar</w:t>
            </w:r>
            <w:r w:rsidR="003E3C65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y; particularly on appointment through their induction period</w:t>
            </w:r>
            <w:r w:rsid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, but whenever needed, </w:t>
            </w:r>
            <w:r w:rsidR="00C8358F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to support them</w:t>
            </w:r>
            <w:r w:rsidR="00DE6128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both</w:t>
            </w:r>
            <w:r w:rsidR="00C8358F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professionally </w:t>
            </w: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and</w:t>
            </w:r>
            <w:r w:rsid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DE6128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personally</w:t>
            </w: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="009C3848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13B93239" w14:textId="70CB95EF" w:rsidR="0027347F" w:rsidRPr="003E3C65" w:rsidRDefault="0027347F" w:rsidP="001D3FE1">
            <w:pPr>
              <w:numPr>
                <w:ilvl w:val="0"/>
                <w:numId w:val="13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There</w:t>
            </w:r>
            <w:r w:rsidR="00285B3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is an agreed ‘process’ </w:t>
            </w:r>
            <w:r w:rsidR="00285B35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>in the staff welfare and w</w:t>
            </w: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ell-being policy / </w:t>
            </w: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policy statement / staff handbook that all staff know how to access when they feel in need of additional support</w:t>
            </w:r>
            <w:r w:rsidR="00113C61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16E3ACBA" w14:textId="77777777" w:rsidR="0027347F" w:rsidRPr="003E3C65" w:rsidRDefault="0027347F" w:rsidP="001D3FE1">
            <w:pPr>
              <w:numPr>
                <w:ilvl w:val="0"/>
                <w:numId w:val="12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Where specific policies have to be put in place (such as managing performance and absence management) these processes are managed with sensitivity.</w:t>
            </w:r>
          </w:p>
          <w:p w14:paraId="1BECE195" w14:textId="05CCF32C" w:rsidR="0027347F" w:rsidRPr="003E3C65" w:rsidRDefault="0027347F" w:rsidP="001D3FE1">
            <w:pPr>
              <w:numPr>
                <w:ilvl w:val="0"/>
                <w:numId w:val="12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Absence management processes are normalised so reporting absence &amp; return to work discussions become automatic</w:t>
            </w:r>
            <w:r w:rsidR="00113C61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6E59178F" w14:textId="00BC8867" w:rsidR="002A5138" w:rsidRPr="003E3C65" w:rsidRDefault="0027347F" w:rsidP="002A5138">
            <w:pPr>
              <w:numPr>
                <w:ilvl w:val="0"/>
                <w:numId w:val="12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Informal procedures around </w:t>
            </w:r>
            <w:r w:rsidR="003E3081"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>managing performance</w:t>
            </w:r>
            <w:r w:rsidRPr="003E3C6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are fully implemented before formal procedures begin</w:t>
            </w:r>
            <w:r w:rsidR="00113C61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</w:tc>
      </w:tr>
      <w:tr w:rsidR="0027347F" w:rsidRPr="007926D7" w14:paraId="07E43752" w14:textId="77777777" w:rsidTr="0027347F">
        <w:tc>
          <w:tcPr>
            <w:tcW w:w="3080" w:type="dxa"/>
          </w:tcPr>
          <w:p w14:paraId="5D69C978" w14:textId="77777777" w:rsidR="0027347F" w:rsidRPr="00113C61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113C6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I know where to get support in and out of school</w:t>
            </w:r>
          </w:p>
          <w:p w14:paraId="1A8ADBA1" w14:textId="77777777" w:rsidR="0027347F" w:rsidRPr="00795A07" w:rsidRDefault="0027347F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11487" w:type="dxa"/>
          </w:tcPr>
          <w:p w14:paraId="2460B7C7" w14:textId="577FA290" w:rsidR="006D439D" w:rsidRPr="00795A07" w:rsidRDefault="006D439D" w:rsidP="001D3FE1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Support is available for staff undertaking emotionally demanding tasks, such as safeguarding or pastoral issues. Supervision</w:t>
            </w:r>
            <w:r w:rsidR="0014731B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*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or similar may be offered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2AC2E142" w14:textId="0DA4ABAA" w:rsidR="0027347F" w:rsidRPr="00795A07" w:rsidRDefault="0027347F" w:rsidP="001D3FE1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Staff are given/ reminded of information on supp</w:t>
            </w:r>
            <w:r w:rsidR="00285B3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ort available </w:t>
            </w:r>
            <w:r w:rsidR="00285B35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>to them outside</w:t>
            </w: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school 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such as any employee assistance programme that gives staff 24/7 free &amp; confidential access to counselling and other support services.  </w:t>
            </w:r>
          </w:p>
          <w:p w14:paraId="7FA3E51E" w14:textId="568C4155" w:rsidR="0027347F" w:rsidRPr="00795A07" w:rsidRDefault="0027347F" w:rsidP="001D3FE1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Notice boards and the well-being team can signpost staff to support, including that of professional associations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4D4325FB" w14:textId="0EC2DC26" w:rsidR="0027347F" w:rsidRPr="00795A07" w:rsidRDefault="0027347F" w:rsidP="001D3FE1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Effective use is made of occupational health to support well-bein</w:t>
            </w:r>
            <w:r w:rsidR="00671C5B">
              <w:rPr>
                <w:rFonts w:eastAsia="Times New Roman" w:cstheme="minorHAnsi"/>
                <w:sz w:val="28"/>
                <w:szCs w:val="28"/>
                <w:lang w:eastAsia="en-GB"/>
              </w:rPr>
              <w:t>g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e.g. phased returns or ‘reasonable adjustments’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3DB3039A" w14:textId="351FCD25" w:rsidR="0027347F" w:rsidRPr="00795A07" w:rsidRDefault="00C00AC6" w:rsidP="001D3FE1">
            <w:pPr>
              <w:numPr>
                <w:ilvl w:val="0"/>
                <w:numId w:val="15"/>
              </w:numPr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All s</w:t>
            </w:r>
            <w:r w:rsidR="0027347F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taff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, including </w:t>
            </w:r>
            <w:r w:rsidR="0027347F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BAME, LGBT and </w:t>
            </w:r>
            <w:r w:rsidR="002E42BF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>those with other</w:t>
            </w:r>
            <w:r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protected characteristics</w:t>
            </w:r>
            <w:r w:rsidR="0027347F" w:rsidRPr="00795A07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feel safe and comfortable to “be who they are” and are si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gnposted to support if required.</w:t>
            </w:r>
          </w:p>
          <w:p w14:paraId="358824B8" w14:textId="522AC7CB" w:rsidR="0027347F" w:rsidRPr="00795A07" w:rsidRDefault="0027347F" w:rsidP="000B6D03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</w:p>
        </w:tc>
      </w:tr>
      <w:tr w:rsidR="00696CF2" w:rsidRPr="007926D7" w14:paraId="5C12D860" w14:textId="77777777" w:rsidTr="0076488F">
        <w:tc>
          <w:tcPr>
            <w:tcW w:w="14567" w:type="dxa"/>
            <w:gridSpan w:val="2"/>
          </w:tcPr>
          <w:p w14:paraId="0DE3EA79" w14:textId="77777777" w:rsidR="00696CF2" w:rsidRPr="00795A07" w:rsidRDefault="00696CF2" w:rsidP="00696CF2">
            <w:pPr>
              <w:pStyle w:val="Footer"/>
              <w:rPr>
                <w:i/>
                <w:sz w:val="28"/>
                <w:szCs w:val="28"/>
              </w:rPr>
            </w:pPr>
          </w:p>
          <w:p w14:paraId="4799F700" w14:textId="4B3923C8" w:rsidR="00696CF2" w:rsidRPr="00795A07" w:rsidRDefault="00696CF2" w:rsidP="00696CF2">
            <w:pPr>
              <w:pStyle w:val="Footer"/>
              <w:rPr>
                <w:i/>
                <w:sz w:val="28"/>
                <w:szCs w:val="28"/>
              </w:rPr>
            </w:pPr>
            <w:r w:rsidRPr="00795A07">
              <w:rPr>
                <w:i/>
                <w:sz w:val="28"/>
                <w:szCs w:val="28"/>
              </w:rPr>
              <w:t>* Supervision gives staff an opportunity to establish a trusting, confidential, non-judgemental relationship. It offers a space to develop through self-reflection. Supervision offers one-to-one uninterrupted time to consider current demands and challenges being faced. It helps to minimise any sense of isolation, along with an opportunity to celebrate personal successes and to consider</w:t>
            </w:r>
            <w:r w:rsidR="00285B35">
              <w:rPr>
                <w:i/>
                <w:sz w:val="28"/>
                <w:szCs w:val="28"/>
              </w:rPr>
              <w:t>,</w:t>
            </w:r>
            <w:r w:rsidRPr="00795A07">
              <w:rPr>
                <w:i/>
                <w:sz w:val="28"/>
                <w:szCs w:val="28"/>
              </w:rPr>
              <w:t xml:space="preserve"> where things have become ‘stuck</w:t>
            </w:r>
            <w:r w:rsidR="00285B35" w:rsidRPr="00790701">
              <w:rPr>
                <w:i/>
                <w:sz w:val="28"/>
                <w:szCs w:val="28"/>
              </w:rPr>
              <w:t>,</w:t>
            </w:r>
            <w:r w:rsidRPr="00790701">
              <w:rPr>
                <w:i/>
                <w:sz w:val="28"/>
                <w:szCs w:val="28"/>
              </w:rPr>
              <w:t xml:space="preserve">’ </w:t>
            </w:r>
            <w:r w:rsidR="00285B35" w:rsidRPr="00790701">
              <w:rPr>
                <w:i/>
                <w:sz w:val="28"/>
                <w:szCs w:val="28"/>
              </w:rPr>
              <w:t xml:space="preserve">how </w:t>
            </w:r>
            <w:r w:rsidRPr="00790701">
              <w:rPr>
                <w:i/>
                <w:sz w:val="28"/>
                <w:szCs w:val="28"/>
              </w:rPr>
              <w:t xml:space="preserve">to </w:t>
            </w:r>
            <w:r w:rsidRPr="00795A07">
              <w:rPr>
                <w:i/>
                <w:sz w:val="28"/>
                <w:szCs w:val="28"/>
              </w:rPr>
              <w:t>find a way forward that will work.</w:t>
            </w:r>
          </w:p>
          <w:p w14:paraId="04C17CF8" w14:textId="77777777" w:rsidR="00696CF2" w:rsidRPr="00795A07" w:rsidRDefault="00696CF2" w:rsidP="00696CF2">
            <w:pPr>
              <w:rPr>
                <w:b/>
                <w:sz w:val="28"/>
                <w:szCs w:val="28"/>
              </w:rPr>
            </w:pPr>
          </w:p>
          <w:p w14:paraId="545BAD43" w14:textId="77777777" w:rsidR="00696CF2" w:rsidRPr="00795A07" w:rsidRDefault="00696CF2" w:rsidP="00696CF2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27347F" w:rsidRPr="007926D7" w14:paraId="515EC4A0" w14:textId="77777777" w:rsidTr="0027347F">
        <w:tc>
          <w:tcPr>
            <w:tcW w:w="3080" w:type="dxa"/>
          </w:tcPr>
          <w:p w14:paraId="698140C6" w14:textId="6A1E7C15" w:rsidR="0027347F" w:rsidRPr="00285B35" w:rsidRDefault="0027347F" w:rsidP="002F391E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The climate of trust in our school allows me to have a professional dialogue with other staff over challenging issues if or when they arise </w:t>
            </w:r>
          </w:p>
          <w:p w14:paraId="1E9EDDC0" w14:textId="77777777" w:rsidR="003B3AA5" w:rsidRDefault="003B3AA5" w:rsidP="002F391E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  <w:p w14:paraId="4FADBEDA" w14:textId="77777777" w:rsidR="003B3AA5" w:rsidRDefault="003B3AA5" w:rsidP="002F391E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  <w:p w14:paraId="3507F061" w14:textId="77777777" w:rsidR="003B3AA5" w:rsidRPr="007926D7" w:rsidRDefault="003B3AA5" w:rsidP="002F391E">
            <w:pPr>
              <w:rPr>
                <w:rFonts w:cstheme="minorHAnsi"/>
                <w:b/>
                <w:color w:val="1F497D" w:themeColor="text2"/>
                <w:sz w:val="28"/>
                <w:szCs w:val="28"/>
              </w:rPr>
            </w:pPr>
          </w:p>
        </w:tc>
        <w:tc>
          <w:tcPr>
            <w:tcW w:w="11487" w:type="dxa"/>
          </w:tcPr>
          <w:p w14:paraId="7E780F98" w14:textId="3E293ADA" w:rsidR="0027347F" w:rsidRPr="001D3FE1" w:rsidRDefault="002A5138" w:rsidP="002F391E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>
              <w:rPr>
                <w:rFonts w:eastAsia="Times New Roman" w:cstheme="minorHAnsi"/>
                <w:sz w:val="28"/>
                <w:szCs w:val="28"/>
                <w:lang w:val="en-US"/>
              </w:rPr>
              <w:t>There are opportunities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val="en-US"/>
              </w:rPr>
              <w:t>, at staff and other meetings, for staff to raise issues in a non- thre</w:t>
            </w:r>
            <w:r w:rsidR="003B3AA5">
              <w:rPr>
                <w:rFonts w:eastAsia="Times New Roman" w:cstheme="minorHAnsi"/>
                <w:sz w:val="28"/>
                <w:szCs w:val="28"/>
                <w:lang w:val="en-US"/>
              </w:rPr>
              <w:t>atening, non-accusatory manner.</w:t>
            </w:r>
          </w:p>
          <w:p w14:paraId="2BE698E5" w14:textId="58F50E1D" w:rsidR="0027347F" w:rsidRPr="001D3FE1" w:rsidRDefault="0027347F" w:rsidP="002F391E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If the issue concerns a professional relationship, staff are empowered and supported to reach </w:t>
            </w:r>
            <w:r w:rsidR="003B3AA5">
              <w:rPr>
                <w:rFonts w:eastAsia="Times New Roman" w:cstheme="minorHAnsi"/>
                <w:sz w:val="28"/>
                <w:szCs w:val="28"/>
                <w:lang w:val="en-US"/>
              </w:rPr>
              <w:t>a mutually satisfactory outcome.</w:t>
            </w:r>
          </w:p>
          <w:p w14:paraId="73D3B576" w14:textId="77777777" w:rsidR="0027347F" w:rsidRDefault="0027347F" w:rsidP="002F391E">
            <w:pPr>
              <w:numPr>
                <w:ilvl w:val="0"/>
                <w:numId w:val="14"/>
              </w:numPr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val="en-US"/>
              </w:rPr>
              <w:t>Professional associations can play a positive role at an informal stage</w:t>
            </w:r>
            <w:r w:rsidR="003B3AA5">
              <w:rPr>
                <w:rFonts w:eastAsia="Times New Roman" w:cstheme="minorHAnsi"/>
                <w:sz w:val="28"/>
                <w:szCs w:val="28"/>
                <w:lang w:val="en-US"/>
              </w:rPr>
              <w:t>.</w:t>
            </w:r>
            <w:r w:rsidRPr="001D3FE1">
              <w:rPr>
                <w:rFonts w:eastAsia="Times New Roman" w:cstheme="minorHAnsi"/>
                <w:sz w:val="28"/>
                <w:szCs w:val="28"/>
                <w:lang w:val="en-US"/>
              </w:rPr>
              <w:t xml:space="preserve"> </w:t>
            </w:r>
          </w:p>
          <w:p w14:paraId="1BE552A0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479F8730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4E1205B8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2472300C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4BAA0BC8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5592E62D" w14:textId="77777777" w:rsidR="00790701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  <w:p w14:paraId="527F8DA9" w14:textId="4D914446" w:rsidR="00790701" w:rsidRPr="0082359F" w:rsidRDefault="00790701" w:rsidP="00790701">
            <w:pPr>
              <w:ind w:left="720"/>
              <w:contextualSpacing/>
              <w:rPr>
                <w:rFonts w:eastAsia="Times New Roman" w:cstheme="minorHAnsi"/>
                <w:sz w:val="28"/>
                <w:szCs w:val="28"/>
                <w:lang w:val="en-US"/>
              </w:rPr>
            </w:pPr>
          </w:p>
        </w:tc>
      </w:tr>
      <w:tr w:rsidR="0027347F" w:rsidRPr="007926D7" w14:paraId="4707F620" w14:textId="77777777" w:rsidTr="0027347F">
        <w:tc>
          <w:tcPr>
            <w:tcW w:w="3080" w:type="dxa"/>
          </w:tcPr>
          <w:p w14:paraId="262BB0A6" w14:textId="77777777" w:rsidR="0027347F" w:rsidRPr="001D3FE1" w:rsidRDefault="0027347F" w:rsidP="001D3FE1">
            <w:pPr>
              <w:rPr>
                <w:rFonts w:eastAsia="Times New Roman" w:cstheme="minorHAnsi"/>
                <w:b/>
                <w:i/>
                <w:color w:val="1F497D" w:themeColor="text2"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Staff meetings and other meetings are focused, useful and have a clear purpose</w:t>
            </w:r>
          </w:p>
          <w:p w14:paraId="6A7B43DB" w14:textId="77777777" w:rsidR="0027347F" w:rsidRPr="007926D7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11487" w:type="dxa"/>
          </w:tcPr>
          <w:p w14:paraId="0A562A6C" w14:textId="417E1155" w:rsidR="0027347F" w:rsidRPr="001D3FE1" w:rsidRDefault="000B6D03" w:rsidP="001D3FE1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 focus / purpose of </w:t>
            </w: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meetings </w:t>
            </w:r>
            <w:r w:rsidR="00285B35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- and who should attend them - </w:t>
            </w: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="0027347F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is 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clearly thought-out (not just meetings because we always 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have them / for meetings’ sake).</w:t>
            </w:r>
          </w:p>
          <w:p w14:paraId="1F6612E4" w14:textId="56EB3D0D" w:rsidR="0027347F" w:rsidRPr="001D3FE1" w:rsidRDefault="000B6D03" w:rsidP="001D3FE1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There are sometimes introductory 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activities e.g. to share best practice around something which has worked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6AA11C1C" w14:textId="77777777" w:rsidR="0027347F" w:rsidRPr="001D3FE1" w:rsidRDefault="0027347F" w:rsidP="001D3FE1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Time-keepers + ‘focus observer’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remind col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leagues at the meeting to keep 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on track.  </w:t>
            </w:r>
          </w:p>
          <w:p w14:paraId="462A6D8C" w14:textId="1C6BBB54" w:rsidR="0027347F" w:rsidRPr="001D3FE1" w:rsidRDefault="0027347F" w:rsidP="001D3FE1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Staff </w:t>
            </w:r>
            <w:r w:rsidR="00285B35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know the intended aims and outcomes well before the meeting and have an opportunity to be consulted on the agenda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5751A870" w14:textId="21956106" w:rsidR="0027347F" w:rsidRPr="001D3FE1" w:rsidRDefault="00B30F05" w:rsidP="001D3FE1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There is time in meetings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to reflect and contribute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032D0931" w14:textId="18581026" w:rsidR="0027347F" w:rsidRPr="00C651CB" w:rsidRDefault="0027347F" w:rsidP="00C651CB">
            <w:pPr>
              <w:numPr>
                <w:ilvl w:val="0"/>
                <w:numId w:val="16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A variety of people are empowered and encouraged to lead (aspects of) meetings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</w:tc>
      </w:tr>
      <w:tr w:rsidR="0027347F" w:rsidRPr="007926D7" w14:paraId="7FF73BED" w14:textId="77777777" w:rsidTr="0027347F">
        <w:tc>
          <w:tcPr>
            <w:tcW w:w="3080" w:type="dxa"/>
          </w:tcPr>
          <w:p w14:paraId="2ED53F04" w14:textId="0DC17BCB" w:rsidR="0027347F" w:rsidRPr="001D3FE1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All staff ar</w:t>
            </w:r>
            <w:r w:rsidR="000B6D03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e given opportunities to </w:t>
            </w: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>contribute their ideas</w:t>
            </w:r>
            <w:r w:rsidR="000B6D03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 openly</w:t>
            </w:r>
          </w:p>
          <w:p w14:paraId="00B3211B" w14:textId="77777777" w:rsidR="0027347F" w:rsidRPr="007926D7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11487" w:type="dxa"/>
          </w:tcPr>
          <w:p w14:paraId="61169D49" w14:textId="05702F24" w:rsidR="00FF1341" w:rsidRPr="00FF1341" w:rsidRDefault="00FF1341" w:rsidP="00C651CB">
            <w:pPr>
              <w:pStyle w:val="ListParagraph"/>
              <w:numPr>
                <w:ilvl w:val="0"/>
                <w:numId w:val="23"/>
              </w:numPr>
              <w:ind w:left="748" w:hanging="426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Staff are consulted to find out how they best want to </w:t>
            </w:r>
            <w:r w:rsidR="00F44864">
              <w:rPr>
                <w:rFonts w:eastAsia="Times New Roman" w:cstheme="minorHAnsi"/>
                <w:sz w:val="28"/>
                <w:szCs w:val="28"/>
                <w:lang w:eastAsia="en-GB"/>
              </w:rPr>
              <w:t>contribute their ideas – in meetings or elsewhere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189054A8" w14:textId="3BCD276F" w:rsidR="0027347F" w:rsidRPr="00FF1341" w:rsidRDefault="00F44864" w:rsidP="00C651CB">
            <w:pPr>
              <w:pStyle w:val="ListParagraph"/>
              <w:numPr>
                <w:ilvl w:val="0"/>
                <w:numId w:val="23"/>
              </w:numPr>
              <w:ind w:left="748" w:hanging="426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In meetings, t</w:t>
            </w:r>
            <w:r w:rsidR="0027347F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he ‘chair’ </w:t>
            </w:r>
            <w:r w:rsidR="00FF1341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acts in an inclusive manner to encourage participation from all – for example: </w:t>
            </w:r>
            <w:r w:rsidR="0027347F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>goes round everyone inviting responses</w:t>
            </w:r>
            <w:r w:rsidR="00FF1341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>; r</w:t>
            </w:r>
            <w:r w:rsidR="0027347F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>esponses are shared with a partner and ‘pair’ feedback is given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779F4EFA" w14:textId="486E9F5F" w:rsidR="0027347F" w:rsidRPr="00C651CB" w:rsidRDefault="00F44864" w:rsidP="0004252C">
            <w:pPr>
              <w:pStyle w:val="ListParagraph"/>
              <w:numPr>
                <w:ilvl w:val="0"/>
                <w:numId w:val="23"/>
              </w:numPr>
              <w:ind w:left="748" w:hanging="426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C</w:t>
            </w:r>
            <w:r w:rsidR="0027347F" w:rsidRP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omment slips are available to write comments / ask questions 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at the end of meetings or elsewhere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</w:tc>
      </w:tr>
      <w:tr w:rsidR="0027347F" w:rsidRPr="007926D7" w14:paraId="6BD1A382" w14:textId="77777777" w:rsidTr="0027347F">
        <w:tc>
          <w:tcPr>
            <w:tcW w:w="3080" w:type="dxa"/>
          </w:tcPr>
          <w:p w14:paraId="3DD3B1A7" w14:textId="3B9CECC3" w:rsidR="0027347F" w:rsidRPr="001D3FE1" w:rsidRDefault="0027347F" w:rsidP="001D3FE1">
            <w:pPr>
              <w:rPr>
                <w:rFonts w:eastAsia="Times New Roman" w:cstheme="minorHAnsi"/>
                <w:b/>
                <w:i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  <w:t xml:space="preserve">I think that our school is a happy and enjoyable place to work </w:t>
            </w:r>
          </w:p>
          <w:p w14:paraId="129ECF01" w14:textId="77777777" w:rsidR="0027347F" w:rsidRPr="007926D7" w:rsidRDefault="0027347F" w:rsidP="001D3FE1">
            <w:pPr>
              <w:rPr>
                <w:rFonts w:eastAsia="Times New Roman" w:cstheme="minorHAnsi"/>
                <w:b/>
                <w:color w:val="1F497D" w:themeColor="text2"/>
                <w:sz w:val="28"/>
                <w:szCs w:val="28"/>
                <w:lang w:val="en-US"/>
              </w:rPr>
            </w:pPr>
          </w:p>
        </w:tc>
        <w:tc>
          <w:tcPr>
            <w:tcW w:w="11487" w:type="dxa"/>
          </w:tcPr>
          <w:p w14:paraId="534CCCAD" w14:textId="56E4D561" w:rsidR="00FF1341" w:rsidRDefault="0027347F" w:rsidP="001D3FE1">
            <w:pPr>
              <w:numPr>
                <w:ilvl w:val="0"/>
                <w:numId w:val="18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The staff room is </w:t>
            </w:r>
            <w:r w:rsidR="00E10C93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a 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clean</w:t>
            </w:r>
            <w:r w:rsid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, calm </w:t>
            </w:r>
            <w:r w:rsidR="00E10C93">
              <w:rPr>
                <w:rFonts w:eastAsia="Times New Roman" w:cstheme="minorHAnsi"/>
                <w:sz w:val="28"/>
                <w:szCs w:val="28"/>
                <w:lang w:eastAsia="en-GB"/>
              </w:rPr>
              <w:t>and</w:t>
            </w:r>
            <w:r w:rsid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pleasant</w:t>
            </w:r>
            <w:r w:rsidR="00FF134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place to relax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5A00A6A7" w14:textId="23DACA39" w:rsidR="0027347F" w:rsidRPr="00790701" w:rsidRDefault="00FF1341" w:rsidP="001D3FE1">
            <w:pPr>
              <w:numPr>
                <w:ilvl w:val="0"/>
                <w:numId w:val="18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The staff room is available for all staff to access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  <w:p w14:paraId="25A327A9" w14:textId="7F4E156C" w:rsidR="0027347F" w:rsidRPr="001D3FE1" w:rsidRDefault="00FF1341" w:rsidP="001D3FE1">
            <w:pPr>
              <w:numPr>
                <w:ilvl w:val="0"/>
                <w:numId w:val="18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>There are opportunities for staff to</w:t>
            </w:r>
            <w:r w:rsidR="00285B35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socialise within and </w:t>
            </w:r>
            <w:r w:rsidR="00E92EA6"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>outside</w:t>
            </w:r>
            <w:r w:rsidRPr="0079070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school e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.g. s</w:t>
            </w:r>
            <w:r w:rsidR="00B30F05">
              <w:rPr>
                <w:rFonts w:eastAsia="Times New Roman" w:cstheme="minorHAnsi"/>
                <w:sz w:val="28"/>
                <w:szCs w:val="28"/>
                <w:lang w:eastAsia="en-GB"/>
              </w:rPr>
              <w:t>taff meals, outings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, events , fun activities are arranged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  <w:r w:rsidR="0027347F"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 </w:t>
            </w:r>
          </w:p>
          <w:p w14:paraId="7A5CE5E4" w14:textId="00D52F9E" w:rsidR="0027347F" w:rsidRPr="007926D7" w:rsidRDefault="0027347F" w:rsidP="00696CF2">
            <w:pPr>
              <w:numPr>
                <w:ilvl w:val="0"/>
                <w:numId w:val="18"/>
              </w:numPr>
              <w:ind w:left="709" w:hanging="425"/>
              <w:contextualSpacing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1D3FE1">
              <w:rPr>
                <w:rFonts w:eastAsia="Times New Roman" w:cstheme="minorHAnsi"/>
                <w:sz w:val="28"/>
                <w:szCs w:val="28"/>
                <w:lang w:eastAsia="en-GB"/>
              </w:rPr>
              <w:t>Consider how the well-being team will demonstrate how the school is a happy, enjoyable place to work</w:t>
            </w:r>
            <w:r w:rsidR="003B3AA5">
              <w:rPr>
                <w:rFonts w:eastAsia="Times New Roman" w:cstheme="minorHAnsi"/>
                <w:sz w:val="28"/>
                <w:szCs w:val="28"/>
                <w:lang w:eastAsia="en-GB"/>
              </w:rPr>
              <w:t>.</w:t>
            </w:r>
          </w:p>
        </w:tc>
      </w:tr>
    </w:tbl>
    <w:p w14:paraId="7CC0C2C6" w14:textId="4454F904" w:rsidR="00D76E52" w:rsidRPr="007926D7" w:rsidRDefault="00D76E52" w:rsidP="00696CF2">
      <w:pPr>
        <w:pStyle w:val="Footer"/>
        <w:rPr>
          <w:b/>
          <w:sz w:val="28"/>
          <w:szCs w:val="28"/>
        </w:rPr>
      </w:pPr>
    </w:p>
    <w:sectPr w:rsidR="00D76E52" w:rsidRPr="007926D7" w:rsidSect="00C05A9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8B5E6" w14:textId="77777777" w:rsidR="00C6646B" w:rsidRDefault="00C6646B" w:rsidP="00903236">
      <w:pPr>
        <w:spacing w:after="0" w:line="240" w:lineRule="auto"/>
      </w:pPr>
      <w:r>
        <w:separator/>
      </w:r>
    </w:p>
  </w:endnote>
  <w:endnote w:type="continuationSeparator" w:id="0">
    <w:p w14:paraId="0A1FA9EF" w14:textId="77777777" w:rsidR="00C6646B" w:rsidRDefault="00C6646B" w:rsidP="00903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350C9" w14:textId="77777777" w:rsidR="004440C6" w:rsidRDefault="004440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72425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9D8D79" w14:textId="717E30DC" w:rsidR="00696CF2" w:rsidRPr="00B823DF" w:rsidRDefault="007A60FF" w:rsidP="00696CF2">
        <w:pPr>
          <w:pStyle w:val="Footer"/>
          <w:rPr>
            <w:sz w:val="28"/>
            <w:szCs w:val="28"/>
          </w:rPr>
        </w:pPr>
        <w:r>
          <w:t>Staff well</w:t>
        </w:r>
        <w:r w:rsidR="002B2497">
          <w:t>-</w:t>
        </w:r>
        <w:r>
          <w:t xml:space="preserve">being guidance </w:t>
        </w:r>
      </w:p>
      <w:p w14:paraId="7DD1F665" w14:textId="1C5FF81A" w:rsidR="004D67CA" w:rsidRDefault="004D67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35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7A8AD8" w14:textId="0B549D73" w:rsidR="004D67CA" w:rsidRDefault="004D67CA" w:rsidP="0014731B">
    <w:pPr>
      <w:pStyle w:val="Footer"/>
      <w:ind w:left="108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4306F" w14:textId="77777777" w:rsidR="004440C6" w:rsidRDefault="00444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59CA8" w14:textId="77777777" w:rsidR="00C6646B" w:rsidRDefault="00C6646B" w:rsidP="00903236">
      <w:pPr>
        <w:spacing w:after="0" w:line="240" w:lineRule="auto"/>
      </w:pPr>
      <w:r>
        <w:separator/>
      </w:r>
    </w:p>
  </w:footnote>
  <w:footnote w:type="continuationSeparator" w:id="0">
    <w:p w14:paraId="315CE166" w14:textId="77777777" w:rsidR="00C6646B" w:rsidRDefault="00C6646B" w:rsidP="00903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EACB4" w14:textId="77777777" w:rsidR="004440C6" w:rsidRDefault="004440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EDAE8" w14:textId="6D3E612F" w:rsidR="002F391E" w:rsidRDefault="00AA53B9">
    <w:pPr>
      <w:pStyle w:val="Header"/>
    </w:pPr>
    <w:r>
      <w:rPr>
        <w:noProof/>
        <w:lang w:eastAsia="en-GB"/>
      </w:rPr>
      <w:drawing>
        <wp:inline distT="0" distB="0" distL="0" distR="0" wp14:anchorId="76F118A8" wp14:editId="48695E09">
          <wp:extent cx="1806772" cy="553155"/>
          <wp:effectExtent l="0" t="0" r="317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922" cy="5577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</w:t>
    </w:r>
    <w:r w:rsidR="006209DD">
      <w:t xml:space="preserve">  </w:t>
    </w:r>
    <w:r>
      <w:t xml:space="preserve">      </w:t>
    </w:r>
    <w:r w:rsidR="006209DD">
      <w:t xml:space="preserve">  </w:t>
    </w:r>
    <w:r>
      <w:rPr>
        <w:noProof/>
        <w:lang w:eastAsia="en-GB"/>
      </w:rPr>
      <w:drawing>
        <wp:inline distT="0" distB="0" distL="0" distR="0" wp14:anchorId="16C19AA0" wp14:editId="57773605">
          <wp:extent cx="751327" cy="74506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495" cy="754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209DD">
      <w:t xml:space="preserve">    </w:t>
    </w:r>
    <w:r>
      <w:t xml:space="preserve">      </w:t>
    </w:r>
    <w:r w:rsidR="006209DD">
      <w:t xml:space="preserve">       </w:t>
    </w:r>
    <w:r>
      <w:rPr>
        <w:noProof/>
        <w:lang w:eastAsia="en-GB"/>
      </w:rPr>
      <w:drawing>
        <wp:inline distT="0" distB="0" distL="0" distR="0" wp14:anchorId="5B651057" wp14:editId="6CCB79CB">
          <wp:extent cx="1614993" cy="688622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&amp;NES log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769" cy="688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09DD">
      <w:t xml:space="preserve">          </w:t>
    </w:r>
    <w:r>
      <w:t xml:space="preserve">         </w:t>
    </w:r>
    <w:r>
      <w:rPr>
        <w:noProof/>
        <w:lang w:eastAsia="en-GB"/>
      </w:rPr>
      <w:drawing>
        <wp:inline distT="0" distB="0" distL="0" distR="0" wp14:anchorId="4FC7CB37" wp14:editId="20A045DE">
          <wp:extent cx="1338078" cy="801511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126" cy="80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noProof/>
        <w:lang w:eastAsia="en-GB"/>
      </w:rPr>
      <w:drawing>
        <wp:inline distT="0" distB="0" distL="0" distR="0" wp14:anchorId="56CDEC61" wp14:editId="5AD0DD1F">
          <wp:extent cx="1151466" cy="677333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9041" cy="681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6D3AD" w14:textId="77777777" w:rsidR="004440C6" w:rsidRDefault="004440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7B15"/>
    <w:multiLevelType w:val="hybridMultilevel"/>
    <w:tmpl w:val="54BAC3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C4E4666"/>
    <w:multiLevelType w:val="hybridMultilevel"/>
    <w:tmpl w:val="21E0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E12DD"/>
    <w:multiLevelType w:val="hybridMultilevel"/>
    <w:tmpl w:val="CA40B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A2964"/>
    <w:multiLevelType w:val="hybridMultilevel"/>
    <w:tmpl w:val="375636A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1911FB"/>
    <w:multiLevelType w:val="hybridMultilevel"/>
    <w:tmpl w:val="461AA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56FAC"/>
    <w:multiLevelType w:val="hybridMultilevel"/>
    <w:tmpl w:val="DE68BA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B787251"/>
    <w:multiLevelType w:val="hybridMultilevel"/>
    <w:tmpl w:val="D52C9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52462"/>
    <w:multiLevelType w:val="hybridMultilevel"/>
    <w:tmpl w:val="07966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56404"/>
    <w:multiLevelType w:val="hybridMultilevel"/>
    <w:tmpl w:val="73BA3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529B2"/>
    <w:multiLevelType w:val="hybridMultilevel"/>
    <w:tmpl w:val="CCB61F14"/>
    <w:lvl w:ilvl="0" w:tplc="77B6DF6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83B73"/>
    <w:multiLevelType w:val="hybridMultilevel"/>
    <w:tmpl w:val="B1688C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592C41"/>
    <w:multiLevelType w:val="hybridMultilevel"/>
    <w:tmpl w:val="C58C37AE"/>
    <w:lvl w:ilvl="0" w:tplc="56489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390C0B"/>
    <w:multiLevelType w:val="hybridMultilevel"/>
    <w:tmpl w:val="9C40B06C"/>
    <w:lvl w:ilvl="0" w:tplc="FBE662C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CA2234"/>
    <w:multiLevelType w:val="hybridMultilevel"/>
    <w:tmpl w:val="5930F88A"/>
    <w:lvl w:ilvl="0" w:tplc="08090001">
      <w:start w:val="1"/>
      <w:numFmt w:val="bullet"/>
      <w:lvlText w:val=""/>
      <w:lvlJc w:val="left"/>
      <w:pPr>
        <w:ind w:left="151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2AA097C"/>
    <w:multiLevelType w:val="hybridMultilevel"/>
    <w:tmpl w:val="368AC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3F4FF8"/>
    <w:multiLevelType w:val="hybridMultilevel"/>
    <w:tmpl w:val="3E628890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E4D795E"/>
    <w:multiLevelType w:val="hybridMultilevel"/>
    <w:tmpl w:val="C81C5CB6"/>
    <w:lvl w:ilvl="0" w:tplc="080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5FC54F57"/>
    <w:multiLevelType w:val="hybridMultilevel"/>
    <w:tmpl w:val="E64C9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96637"/>
    <w:multiLevelType w:val="hybridMultilevel"/>
    <w:tmpl w:val="16668D2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6E07F16"/>
    <w:multiLevelType w:val="hybridMultilevel"/>
    <w:tmpl w:val="8260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24596F"/>
    <w:multiLevelType w:val="hybridMultilevel"/>
    <w:tmpl w:val="945E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9A62BD"/>
    <w:multiLevelType w:val="hybridMultilevel"/>
    <w:tmpl w:val="4F945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612778"/>
    <w:multiLevelType w:val="hybridMultilevel"/>
    <w:tmpl w:val="A3D235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85D5B4D"/>
    <w:multiLevelType w:val="hybridMultilevel"/>
    <w:tmpl w:val="161A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61853"/>
    <w:multiLevelType w:val="hybridMultilevel"/>
    <w:tmpl w:val="A09AE5A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A501663"/>
    <w:multiLevelType w:val="hybridMultilevel"/>
    <w:tmpl w:val="0836479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C1D4394"/>
    <w:multiLevelType w:val="hybridMultilevel"/>
    <w:tmpl w:val="B7B64AC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8C6650"/>
    <w:multiLevelType w:val="hybridMultilevel"/>
    <w:tmpl w:val="0C509BEE"/>
    <w:lvl w:ilvl="0" w:tplc="FCACF1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3"/>
  </w:num>
  <w:num w:numId="4">
    <w:abstractNumId w:val="9"/>
  </w:num>
  <w:num w:numId="5">
    <w:abstractNumId w:val="26"/>
  </w:num>
  <w:num w:numId="6">
    <w:abstractNumId w:val="22"/>
  </w:num>
  <w:num w:numId="7">
    <w:abstractNumId w:val="15"/>
  </w:num>
  <w:num w:numId="8">
    <w:abstractNumId w:val="18"/>
  </w:num>
  <w:num w:numId="9">
    <w:abstractNumId w:val="24"/>
  </w:num>
  <w:num w:numId="10">
    <w:abstractNumId w:val="5"/>
  </w:num>
  <w:num w:numId="11">
    <w:abstractNumId w:val="0"/>
  </w:num>
  <w:num w:numId="12">
    <w:abstractNumId w:val="4"/>
  </w:num>
  <w:num w:numId="13">
    <w:abstractNumId w:val="19"/>
  </w:num>
  <w:num w:numId="14">
    <w:abstractNumId w:val="17"/>
  </w:num>
  <w:num w:numId="15">
    <w:abstractNumId w:val="6"/>
  </w:num>
  <w:num w:numId="16">
    <w:abstractNumId w:val="25"/>
  </w:num>
  <w:num w:numId="17">
    <w:abstractNumId w:val="8"/>
  </w:num>
  <w:num w:numId="18">
    <w:abstractNumId w:val="3"/>
  </w:num>
  <w:num w:numId="19">
    <w:abstractNumId w:val="1"/>
  </w:num>
  <w:num w:numId="20">
    <w:abstractNumId w:val="7"/>
  </w:num>
  <w:num w:numId="21">
    <w:abstractNumId w:val="14"/>
  </w:num>
  <w:num w:numId="22">
    <w:abstractNumId w:val="2"/>
  </w:num>
  <w:num w:numId="23">
    <w:abstractNumId w:val="10"/>
  </w:num>
  <w:num w:numId="24">
    <w:abstractNumId w:val="21"/>
  </w:num>
  <w:num w:numId="25">
    <w:abstractNumId w:val="27"/>
  </w:num>
  <w:num w:numId="26">
    <w:abstractNumId w:val="11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E52"/>
    <w:rsid w:val="0004252C"/>
    <w:rsid w:val="00076503"/>
    <w:rsid w:val="000B19D9"/>
    <w:rsid w:val="000B6D03"/>
    <w:rsid w:val="000E48A9"/>
    <w:rsid w:val="000F1894"/>
    <w:rsid w:val="000F5595"/>
    <w:rsid w:val="00113C61"/>
    <w:rsid w:val="00117836"/>
    <w:rsid w:val="00130037"/>
    <w:rsid w:val="001465AC"/>
    <w:rsid w:val="0014731B"/>
    <w:rsid w:val="00157345"/>
    <w:rsid w:val="001872C9"/>
    <w:rsid w:val="001A5476"/>
    <w:rsid w:val="001D3FE1"/>
    <w:rsid w:val="00231945"/>
    <w:rsid w:val="00246B8A"/>
    <w:rsid w:val="0027347F"/>
    <w:rsid w:val="00285B35"/>
    <w:rsid w:val="00286692"/>
    <w:rsid w:val="002A5138"/>
    <w:rsid w:val="002B2497"/>
    <w:rsid w:val="002C1268"/>
    <w:rsid w:val="002E42BF"/>
    <w:rsid w:val="002F391E"/>
    <w:rsid w:val="003759D7"/>
    <w:rsid w:val="003859B2"/>
    <w:rsid w:val="003A2921"/>
    <w:rsid w:val="003A3A9A"/>
    <w:rsid w:val="003B2842"/>
    <w:rsid w:val="003B3AA5"/>
    <w:rsid w:val="003D458A"/>
    <w:rsid w:val="003E3081"/>
    <w:rsid w:val="003E3C65"/>
    <w:rsid w:val="003E3F8A"/>
    <w:rsid w:val="003F5F5C"/>
    <w:rsid w:val="00420ECF"/>
    <w:rsid w:val="004322EB"/>
    <w:rsid w:val="004440C6"/>
    <w:rsid w:val="004A4F74"/>
    <w:rsid w:val="004D67CA"/>
    <w:rsid w:val="004E1394"/>
    <w:rsid w:val="00531339"/>
    <w:rsid w:val="00595041"/>
    <w:rsid w:val="00612138"/>
    <w:rsid w:val="006209DD"/>
    <w:rsid w:val="00637EA0"/>
    <w:rsid w:val="00646FF6"/>
    <w:rsid w:val="00671C5B"/>
    <w:rsid w:val="00696CF2"/>
    <w:rsid w:val="006D439D"/>
    <w:rsid w:val="00704E36"/>
    <w:rsid w:val="00766208"/>
    <w:rsid w:val="00790701"/>
    <w:rsid w:val="007926D7"/>
    <w:rsid w:val="00795A07"/>
    <w:rsid w:val="007A60FF"/>
    <w:rsid w:val="007C5A5B"/>
    <w:rsid w:val="007C690B"/>
    <w:rsid w:val="007D175B"/>
    <w:rsid w:val="00801A6D"/>
    <w:rsid w:val="008050FE"/>
    <w:rsid w:val="00822EB8"/>
    <w:rsid w:val="0082359F"/>
    <w:rsid w:val="0086704F"/>
    <w:rsid w:val="008E7A90"/>
    <w:rsid w:val="00903236"/>
    <w:rsid w:val="0090445F"/>
    <w:rsid w:val="00911E94"/>
    <w:rsid w:val="009201F9"/>
    <w:rsid w:val="00930236"/>
    <w:rsid w:val="00935F75"/>
    <w:rsid w:val="00962E6C"/>
    <w:rsid w:val="0097410F"/>
    <w:rsid w:val="009774F4"/>
    <w:rsid w:val="00991C66"/>
    <w:rsid w:val="009C3848"/>
    <w:rsid w:val="009D0E69"/>
    <w:rsid w:val="00A2026D"/>
    <w:rsid w:val="00A21A2E"/>
    <w:rsid w:val="00A6098D"/>
    <w:rsid w:val="00A80932"/>
    <w:rsid w:val="00A8504F"/>
    <w:rsid w:val="00A93992"/>
    <w:rsid w:val="00AA53B9"/>
    <w:rsid w:val="00AA7B59"/>
    <w:rsid w:val="00AB64CC"/>
    <w:rsid w:val="00AE0A52"/>
    <w:rsid w:val="00B23D83"/>
    <w:rsid w:val="00B30F05"/>
    <w:rsid w:val="00B472D8"/>
    <w:rsid w:val="00B51E87"/>
    <w:rsid w:val="00B823DF"/>
    <w:rsid w:val="00B9342C"/>
    <w:rsid w:val="00BF39C4"/>
    <w:rsid w:val="00C00AC6"/>
    <w:rsid w:val="00C05A90"/>
    <w:rsid w:val="00C17CF3"/>
    <w:rsid w:val="00C651CB"/>
    <w:rsid w:val="00C6646B"/>
    <w:rsid w:val="00C82088"/>
    <w:rsid w:val="00C8358F"/>
    <w:rsid w:val="00C91EF1"/>
    <w:rsid w:val="00C95EA6"/>
    <w:rsid w:val="00CA540B"/>
    <w:rsid w:val="00CE5460"/>
    <w:rsid w:val="00D03790"/>
    <w:rsid w:val="00D20941"/>
    <w:rsid w:val="00D76E52"/>
    <w:rsid w:val="00DD2214"/>
    <w:rsid w:val="00DE6128"/>
    <w:rsid w:val="00DF5A68"/>
    <w:rsid w:val="00E10C93"/>
    <w:rsid w:val="00E34C0E"/>
    <w:rsid w:val="00E54150"/>
    <w:rsid w:val="00E849C3"/>
    <w:rsid w:val="00E92EA6"/>
    <w:rsid w:val="00F1324A"/>
    <w:rsid w:val="00F16B22"/>
    <w:rsid w:val="00F202AD"/>
    <w:rsid w:val="00F23B0C"/>
    <w:rsid w:val="00F2637E"/>
    <w:rsid w:val="00F276FF"/>
    <w:rsid w:val="00F44864"/>
    <w:rsid w:val="00F62B3E"/>
    <w:rsid w:val="00FA35D7"/>
    <w:rsid w:val="00FB128A"/>
    <w:rsid w:val="00FB336B"/>
    <w:rsid w:val="00FF1341"/>
    <w:rsid w:val="48A7C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8D65541"/>
  <w15:docId w15:val="{20A0CF5D-9F3F-431F-9D21-BAA7843D0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6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76E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5A9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03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236"/>
  </w:style>
  <w:style w:type="paragraph" w:styleId="Footer">
    <w:name w:val="footer"/>
    <w:basedOn w:val="Normal"/>
    <w:link w:val="FooterChar"/>
    <w:uiPriority w:val="99"/>
    <w:unhideWhenUsed/>
    <w:rsid w:val="00903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236"/>
  </w:style>
  <w:style w:type="character" w:styleId="FollowedHyperlink">
    <w:name w:val="FollowedHyperlink"/>
    <w:basedOn w:val="DefaultParagraphFont"/>
    <w:uiPriority w:val="99"/>
    <w:semiHidden/>
    <w:unhideWhenUsed/>
    <w:rsid w:val="0027347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Pillar-Plan-Relax-Longer-Healthier/dp/0241303559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uk/government/publications/teacher-workload-poster-and-pamphl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Conditions/stress-anxiety-depression/Pages/improve-mental-wellbeing.asp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915A-43CE-45BF-AD3C-B312C85D4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2125</Words>
  <Characters>12115</Characters>
  <Application>Microsoft Office Word</Application>
  <DocSecurity>4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 Council</Company>
  <LinksUpToDate>false</LinksUpToDate>
  <CharactersWithSpaces>14212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Allies</dc:creator>
  <cp:lastModifiedBy>Bolton, Nick</cp:lastModifiedBy>
  <cp:revision>2</cp:revision>
  <dcterms:created xsi:type="dcterms:W3CDTF">2018-06-20T16:00:00Z</dcterms:created>
  <dcterms:modified xsi:type="dcterms:W3CDTF">2018-06-20T16:00:00Z</dcterms:modified>
</cp:coreProperties>
</file>